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F4159" w14:textId="5C243301" w:rsidR="00D44696" w:rsidRDefault="00D44696">
      <w:pPr>
        <w:jc w:val="center"/>
        <w:rPr>
          <w:rFonts w:ascii="Arial" w:eastAsia="Arial" w:hAnsi="Arial" w:cs="Arial"/>
          <w:sz w:val="44"/>
          <w:szCs w:val="44"/>
        </w:rPr>
      </w:pPr>
      <w:r w:rsidRPr="00020CF6"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5F00EFCC" wp14:editId="2BB81C24">
            <wp:simplePos x="0" y="0"/>
            <wp:positionH relativeFrom="margin">
              <wp:posOffset>4445</wp:posOffset>
            </wp:positionH>
            <wp:positionV relativeFrom="margin">
              <wp:posOffset>-277495</wp:posOffset>
            </wp:positionV>
            <wp:extent cx="1704975" cy="249872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49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669E">
        <w:rPr>
          <w:noProof/>
          <w:sz w:val="52"/>
          <w:szCs w:val="52"/>
        </w:rPr>
        <w:drawing>
          <wp:anchor distT="0" distB="0" distL="0" distR="0" simplePos="0" relativeHeight="251664384" behindDoc="0" locked="0" layoutInCell="1" allowOverlap="1" wp14:anchorId="19F874C5" wp14:editId="5D136EB7">
            <wp:simplePos x="0" y="0"/>
            <wp:positionH relativeFrom="page">
              <wp:posOffset>5000625</wp:posOffset>
            </wp:positionH>
            <wp:positionV relativeFrom="paragraph">
              <wp:posOffset>36829</wp:posOffset>
            </wp:positionV>
            <wp:extent cx="1866900" cy="1772285"/>
            <wp:effectExtent l="0" t="0" r="0" b="0"/>
            <wp:wrapNone/>
            <wp:docPr id="1730567447" name="Image 1730567447" descr="Une image contenant texte, Police, logo, symbol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logo, symbole&#10;&#10;Le contenu généré par l’IA peut être incorrect.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614" cy="1774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1C0605" w14:textId="6077D4CC" w:rsidR="00D44696" w:rsidRDefault="00D44696">
      <w:pPr>
        <w:jc w:val="center"/>
        <w:rPr>
          <w:rFonts w:ascii="Arial" w:eastAsia="Arial" w:hAnsi="Arial" w:cs="Arial"/>
          <w:sz w:val="44"/>
          <w:szCs w:val="44"/>
        </w:rPr>
      </w:pPr>
    </w:p>
    <w:p w14:paraId="1A15945E" w14:textId="6F17E797" w:rsidR="00D44696" w:rsidRDefault="00D44696">
      <w:pPr>
        <w:jc w:val="center"/>
        <w:rPr>
          <w:rFonts w:ascii="Arial" w:eastAsia="Arial" w:hAnsi="Arial" w:cs="Arial"/>
          <w:sz w:val="44"/>
          <w:szCs w:val="44"/>
        </w:rPr>
      </w:pPr>
    </w:p>
    <w:p w14:paraId="446F2A57" w14:textId="77777777" w:rsidR="00D44696" w:rsidRDefault="00D44696">
      <w:pPr>
        <w:jc w:val="center"/>
        <w:rPr>
          <w:rFonts w:ascii="Arial" w:eastAsia="Arial" w:hAnsi="Arial" w:cs="Arial"/>
          <w:sz w:val="44"/>
          <w:szCs w:val="44"/>
        </w:rPr>
      </w:pPr>
    </w:p>
    <w:p w14:paraId="6FF14788" w14:textId="77777777" w:rsidR="00D44696" w:rsidRDefault="00D44696">
      <w:pPr>
        <w:jc w:val="center"/>
        <w:rPr>
          <w:rFonts w:ascii="Arial" w:eastAsia="Arial" w:hAnsi="Arial" w:cs="Arial"/>
          <w:sz w:val="44"/>
          <w:szCs w:val="44"/>
        </w:rPr>
      </w:pPr>
    </w:p>
    <w:p w14:paraId="652AE098" w14:textId="77777777" w:rsidR="00D44696" w:rsidRDefault="00D44696">
      <w:pPr>
        <w:jc w:val="center"/>
        <w:rPr>
          <w:rFonts w:ascii="Arial" w:eastAsia="Arial" w:hAnsi="Arial" w:cs="Arial"/>
          <w:sz w:val="44"/>
          <w:szCs w:val="44"/>
        </w:rPr>
      </w:pPr>
    </w:p>
    <w:p w14:paraId="6CAB83BC" w14:textId="488467F7" w:rsidR="007D4774" w:rsidRPr="00020CF6" w:rsidRDefault="007D4774">
      <w:pPr>
        <w:jc w:val="center"/>
        <w:rPr>
          <w:rFonts w:ascii="Arial" w:eastAsia="Arial" w:hAnsi="Arial" w:cs="Arial"/>
          <w:sz w:val="44"/>
          <w:szCs w:val="44"/>
        </w:rPr>
      </w:pPr>
    </w:p>
    <w:p w14:paraId="50CF0A6F" w14:textId="77777777" w:rsidR="00192C3B" w:rsidRPr="00020CF6" w:rsidRDefault="00192C3B" w:rsidP="008E0E85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28"/>
          <w:szCs w:val="28"/>
          <w:highlight w:val="yellow"/>
        </w:rPr>
      </w:pPr>
    </w:p>
    <w:p w14:paraId="31D035C4" w14:textId="1B7E4708" w:rsidR="00192C3B" w:rsidRPr="00EE039D" w:rsidRDefault="00026FFF" w:rsidP="008E0E85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32"/>
          <w:szCs w:val="28"/>
          <w:u w:val="single"/>
        </w:rPr>
      </w:pPr>
      <w:r w:rsidRPr="00EE039D">
        <w:rPr>
          <w:rFonts w:ascii="Arial" w:eastAsia="Arial Narrow" w:hAnsi="Arial" w:cs="Arial"/>
          <w:b/>
          <w:color w:val="FFFFFF" w:themeColor="background1"/>
          <w:sz w:val="32"/>
          <w:szCs w:val="28"/>
          <w:u w:val="single"/>
        </w:rPr>
        <w:t>OBJET DU MARCHE</w:t>
      </w:r>
      <w:r w:rsidR="007803DF" w:rsidRPr="00EE039D">
        <w:rPr>
          <w:rFonts w:ascii="Arial" w:eastAsia="Arial Narrow" w:hAnsi="Arial" w:cs="Arial"/>
          <w:b/>
          <w:color w:val="FFFFFF" w:themeColor="background1"/>
          <w:sz w:val="32"/>
          <w:szCs w:val="28"/>
          <w:u w:val="single"/>
        </w:rPr>
        <w:t> :</w:t>
      </w:r>
    </w:p>
    <w:p w14:paraId="29565291" w14:textId="55E5B098" w:rsidR="007803DF" w:rsidRPr="00EE039D" w:rsidRDefault="007803DF" w:rsidP="008E0E85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32"/>
          <w:szCs w:val="28"/>
        </w:rPr>
      </w:pPr>
      <w:r w:rsidRPr="00EE039D">
        <w:rPr>
          <w:rFonts w:ascii="Arial" w:eastAsia="Arial Narrow" w:hAnsi="Arial" w:cs="Arial"/>
          <w:b/>
          <w:color w:val="FFFFFF" w:themeColor="background1"/>
          <w:sz w:val="32"/>
          <w:szCs w:val="28"/>
        </w:rPr>
        <w:t>Sécurité et gardiennage dans un cadre évènementiel pour l’Ecole polytechnique et l’Institut polytechnique de Paris</w:t>
      </w:r>
    </w:p>
    <w:p w14:paraId="746DBC0F" w14:textId="77777777" w:rsidR="007803DF" w:rsidRPr="00020CF6" w:rsidRDefault="007803DF" w:rsidP="008E0E85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32"/>
          <w:szCs w:val="28"/>
        </w:rPr>
      </w:pPr>
    </w:p>
    <w:p w14:paraId="0D67D187" w14:textId="77777777" w:rsidR="007803DF" w:rsidRPr="00EE039D" w:rsidRDefault="007803DF" w:rsidP="007803DF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16"/>
          <w:szCs w:val="16"/>
        </w:rPr>
      </w:pPr>
      <w:r w:rsidRPr="00EE039D">
        <w:rPr>
          <w:rFonts w:ascii="Arial" w:eastAsia="Arial Narrow" w:hAnsi="Arial" w:cs="Arial"/>
          <w:b/>
          <w:color w:val="FFFFFF" w:themeColor="background1"/>
          <w:sz w:val="16"/>
          <w:szCs w:val="16"/>
        </w:rPr>
        <w:t>Groupement de commande : Ecole polytechnique et Institut polytechnique de Paris</w:t>
      </w:r>
    </w:p>
    <w:p w14:paraId="65601304" w14:textId="62DDDE84" w:rsidR="007803DF" w:rsidRPr="00EE039D" w:rsidRDefault="007803DF" w:rsidP="007803DF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16"/>
          <w:szCs w:val="16"/>
        </w:rPr>
      </w:pPr>
      <w:r w:rsidRPr="00EE039D">
        <w:rPr>
          <w:rFonts w:ascii="Arial" w:eastAsia="Arial Narrow" w:hAnsi="Arial" w:cs="Arial"/>
          <w:b/>
          <w:color w:val="FFFFFF" w:themeColor="background1"/>
          <w:sz w:val="16"/>
          <w:szCs w:val="16"/>
        </w:rPr>
        <w:t>(CONVENTION CONSTITUTIVE D’UN GROUPEMENT DE COMMANDE N°MC2025)</w:t>
      </w:r>
    </w:p>
    <w:p w14:paraId="1BAB7A32" w14:textId="77777777" w:rsidR="00192C3B" w:rsidRPr="00020CF6" w:rsidRDefault="00192C3B" w:rsidP="008E0E85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32"/>
          <w:szCs w:val="28"/>
          <w:highlight w:val="yellow"/>
        </w:rPr>
      </w:pPr>
    </w:p>
    <w:p w14:paraId="4A53524B" w14:textId="03FFCA56" w:rsidR="00192C3B" w:rsidRPr="00020CF6" w:rsidRDefault="007803DF" w:rsidP="008E0E85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28"/>
          <w:szCs w:val="28"/>
        </w:rPr>
      </w:pPr>
      <w:r w:rsidRPr="00020CF6">
        <w:rPr>
          <w:rFonts w:ascii="Arial" w:eastAsia="Arial Narrow" w:hAnsi="Arial" w:cs="Arial"/>
          <w:b/>
          <w:color w:val="FFFFFF" w:themeColor="background1"/>
          <w:sz w:val="28"/>
          <w:szCs w:val="28"/>
        </w:rPr>
        <w:t>MX25-089</w:t>
      </w:r>
    </w:p>
    <w:p w14:paraId="7988D638" w14:textId="77777777" w:rsidR="00192C3B" w:rsidRPr="00020CF6" w:rsidRDefault="00192C3B" w:rsidP="008E0E85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28"/>
          <w:szCs w:val="28"/>
        </w:rPr>
      </w:pPr>
    </w:p>
    <w:p w14:paraId="15D42766" w14:textId="77777777" w:rsidR="007803DF" w:rsidRPr="007803DF" w:rsidRDefault="007803DF" w:rsidP="007803DF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32"/>
          <w:szCs w:val="24"/>
        </w:rPr>
      </w:pPr>
      <w:r w:rsidRPr="007803DF">
        <w:rPr>
          <w:rFonts w:ascii="Arial" w:eastAsia="Arial Narrow" w:hAnsi="Arial" w:cs="Arial"/>
          <w:b/>
          <w:color w:val="FFFFFF" w:themeColor="background1"/>
          <w:sz w:val="32"/>
          <w:szCs w:val="24"/>
        </w:rPr>
        <w:t>ANNEXE 1 AU REGLEMENT DE CONSULTATION</w:t>
      </w:r>
    </w:p>
    <w:p w14:paraId="06F8218A" w14:textId="2D51F4A5" w:rsidR="007803DF" w:rsidRPr="007803DF" w:rsidRDefault="007803DF" w:rsidP="007803DF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jc w:val="center"/>
        <w:rPr>
          <w:rFonts w:ascii="Arial" w:eastAsia="Arial Narrow" w:hAnsi="Arial" w:cs="Arial"/>
          <w:b/>
          <w:color w:val="FFFFFF" w:themeColor="background1"/>
          <w:sz w:val="32"/>
          <w:szCs w:val="24"/>
        </w:rPr>
      </w:pPr>
      <w:r w:rsidRPr="007803DF">
        <w:rPr>
          <w:rFonts w:ascii="Arial" w:eastAsia="Arial Narrow" w:hAnsi="Arial" w:cs="Arial"/>
          <w:b/>
          <w:color w:val="FFFFFF" w:themeColor="background1"/>
          <w:sz w:val="32"/>
          <w:szCs w:val="24"/>
        </w:rPr>
        <w:t>CADRE DE REPONSE TECHNIQUE (CRT)</w:t>
      </w:r>
    </w:p>
    <w:p w14:paraId="5690590B" w14:textId="77777777" w:rsidR="00192C3B" w:rsidRPr="00020CF6" w:rsidRDefault="00192C3B" w:rsidP="008E0E85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002060"/>
        <w:rPr>
          <w:rFonts w:ascii="Arial" w:eastAsia="Arial Narrow" w:hAnsi="Arial" w:cs="Arial"/>
          <w:b/>
          <w:color w:val="FFFFFF" w:themeColor="background1"/>
          <w:sz w:val="28"/>
          <w:szCs w:val="28"/>
        </w:rPr>
      </w:pPr>
    </w:p>
    <w:p w14:paraId="0960E45F" w14:textId="77777777" w:rsidR="007D4774" w:rsidRPr="00020CF6" w:rsidRDefault="007D4774">
      <w:pPr>
        <w:rPr>
          <w:rFonts w:ascii="Arial" w:eastAsia="Arial Narrow" w:hAnsi="Arial" w:cs="Arial"/>
        </w:rPr>
      </w:pPr>
    </w:p>
    <w:p w14:paraId="742A5A99" w14:textId="77777777" w:rsidR="007D4774" w:rsidRPr="00020CF6" w:rsidRDefault="007D4774">
      <w:pPr>
        <w:rPr>
          <w:rFonts w:ascii="Arial" w:eastAsia="Arial Narrow" w:hAnsi="Arial" w:cs="Arial"/>
        </w:rPr>
      </w:pPr>
    </w:p>
    <w:p w14:paraId="17B5E655" w14:textId="77777777" w:rsidR="008E0E85" w:rsidRPr="00020CF6" w:rsidRDefault="008E0E85" w:rsidP="008E0E85">
      <w:pPr>
        <w:numPr>
          <w:ilvl w:val="0"/>
          <w:numId w:val="17"/>
        </w:numPr>
        <w:spacing w:before="120" w:after="120" w:line="276" w:lineRule="auto"/>
        <w:rPr>
          <w:rFonts w:ascii="Arial" w:eastAsia="Calibri" w:hAnsi="Arial" w:cs="Arial"/>
          <w:b/>
          <w:lang w:eastAsia="en-US"/>
        </w:rPr>
      </w:pPr>
      <w:bookmarkStart w:id="0" w:name="_Hlk155194120"/>
      <w:r w:rsidRPr="00020CF6">
        <w:rPr>
          <w:rFonts w:ascii="Arial" w:eastAsia="Calibri" w:hAnsi="Arial" w:cs="Arial"/>
          <w:b/>
          <w:lang w:eastAsia="en-US"/>
        </w:rPr>
        <w:t xml:space="preserve">Identification du candidat </w:t>
      </w:r>
    </w:p>
    <w:p w14:paraId="385207CC" w14:textId="77777777" w:rsidR="008E0E85" w:rsidRPr="00020CF6" w:rsidRDefault="008E0E85" w:rsidP="008E0E85">
      <w:pPr>
        <w:spacing w:before="120" w:after="120" w:line="276" w:lineRule="auto"/>
        <w:ind w:left="709"/>
        <w:rPr>
          <w:rFonts w:ascii="Arial" w:eastAsia="Calibri" w:hAnsi="Arial" w:cs="Arial"/>
          <w:i/>
          <w:lang w:eastAsia="en-US"/>
        </w:rPr>
      </w:pPr>
      <w:r w:rsidRPr="00020CF6">
        <w:rPr>
          <w:rFonts w:ascii="Arial" w:eastAsia="Calibri" w:hAnsi="Arial" w:cs="Arial"/>
          <w:lang w:eastAsia="en-US"/>
        </w:rPr>
        <w:t>(</w:t>
      </w:r>
      <w:r w:rsidRPr="00020CF6">
        <w:rPr>
          <w:rFonts w:ascii="Arial" w:eastAsia="Calibri" w:hAnsi="Arial" w:cs="Arial"/>
          <w:i/>
          <w:lang w:eastAsia="en-US"/>
        </w:rPr>
        <w:t>Nom de la société)</w:t>
      </w:r>
    </w:p>
    <w:p w14:paraId="3E01EA70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eastAsia="Times New Roman" w:hAnsi="Arial" w:cs="Arial"/>
        </w:rPr>
      </w:pPr>
      <w:r w:rsidRPr="00020CF6">
        <w:rPr>
          <w:rFonts w:ascii="Arial" w:hAnsi="Arial" w:cs="Arial"/>
        </w:rPr>
        <w:tab/>
      </w:r>
    </w:p>
    <w:p w14:paraId="6A8B8F8B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</w:p>
    <w:p w14:paraId="070EC4EE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</w:p>
    <w:p w14:paraId="5CA5947C" w14:textId="77777777" w:rsidR="008E0E85" w:rsidRPr="00020CF6" w:rsidRDefault="008E0E85" w:rsidP="008E0E85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020CF6">
        <w:rPr>
          <w:rFonts w:ascii="Arial" w:eastAsia="Calibri" w:hAnsi="Arial" w:cs="Arial"/>
          <w:b/>
          <w:lang w:eastAsia="en-US"/>
        </w:rPr>
        <w:t>Adresse de la société, des locaux administratifs :</w:t>
      </w:r>
    </w:p>
    <w:p w14:paraId="573E3176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eastAsia="Times New Roman" w:hAnsi="Arial" w:cs="Arial"/>
        </w:rPr>
      </w:pPr>
      <w:r w:rsidRPr="00020CF6">
        <w:rPr>
          <w:rFonts w:ascii="Arial" w:hAnsi="Arial" w:cs="Arial"/>
        </w:rPr>
        <w:tab/>
      </w:r>
    </w:p>
    <w:p w14:paraId="07FC6299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  <w:r w:rsidRPr="00020CF6">
        <w:rPr>
          <w:rFonts w:ascii="Arial" w:hAnsi="Arial" w:cs="Arial"/>
        </w:rPr>
        <w:tab/>
      </w:r>
    </w:p>
    <w:p w14:paraId="785F3C2E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  <w:r w:rsidRPr="00020CF6">
        <w:rPr>
          <w:rFonts w:ascii="Arial" w:hAnsi="Arial" w:cs="Arial"/>
        </w:rPr>
        <w:tab/>
      </w:r>
    </w:p>
    <w:p w14:paraId="78949E2E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</w:p>
    <w:p w14:paraId="78853315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</w:p>
    <w:p w14:paraId="2905ADE2" w14:textId="107AE856" w:rsidR="008E0E85" w:rsidRPr="00020CF6" w:rsidRDefault="008E0E85" w:rsidP="008E0E85">
      <w:pPr>
        <w:numPr>
          <w:ilvl w:val="0"/>
          <w:numId w:val="17"/>
        </w:numPr>
        <w:tabs>
          <w:tab w:val="num" w:pos="709"/>
        </w:tabs>
        <w:spacing w:before="120" w:after="12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020CF6">
        <w:rPr>
          <w:rFonts w:ascii="Arial" w:eastAsia="Calibri" w:hAnsi="Arial" w:cs="Arial"/>
          <w:b/>
          <w:lang w:eastAsia="en-US"/>
        </w:rPr>
        <w:t>Correspondant permanent du suivi des relations avec l’Ecole polytechnique :</w:t>
      </w:r>
    </w:p>
    <w:p w14:paraId="59EC7750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eastAsia="Times New Roman" w:hAnsi="Arial" w:cs="Arial"/>
        </w:rPr>
      </w:pPr>
      <w:r w:rsidRPr="00020CF6">
        <w:rPr>
          <w:rFonts w:ascii="Arial" w:eastAsia="Calibri" w:hAnsi="Arial" w:cs="Arial"/>
        </w:rPr>
        <w:t xml:space="preserve">Nom : </w:t>
      </w:r>
      <w:r w:rsidRPr="00020CF6">
        <w:rPr>
          <w:rFonts w:ascii="Arial" w:hAnsi="Arial" w:cs="Arial"/>
        </w:rPr>
        <w:tab/>
      </w:r>
    </w:p>
    <w:p w14:paraId="5FAA2B73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  <w:r w:rsidRPr="00020CF6">
        <w:rPr>
          <w:rFonts w:ascii="Arial" w:eastAsia="Calibri" w:hAnsi="Arial" w:cs="Arial"/>
        </w:rPr>
        <w:t>Fonction :</w:t>
      </w:r>
      <w:r w:rsidRPr="00020CF6">
        <w:rPr>
          <w:rFonts w:ascii="Arial" w:hAnsi="Arial" w:cs="Arial"/>
        </w:rPr>
        <w:t xml:space="preserve"> </w:t>
      </w:r>
      <w:r w:rsidRPr="00020CF6">
        <w:rPr>
          <w:rFonts w:ascii="Arial" w:hAnsi="Arial" w:cs="Arial"/>
        </w:rPr>
        <w:tab/>
      </w:r>
    </w:p>
    <w:p w14:paraId="1E51D07E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  <w:r w:rsidRPr="00020CF6">
        <w:rPr>
          <w:rFonts w:ascii="Arial" w:eastAsia="Calibri" w:hAnsi="Arial" w:cs="Arial"/>
        </w:rPr>
        <w:t xml:space="preserve">Tel. : </w:t>
      </w:r>
      <w:r w:rsidRPr="00020CF6">
        <w:rPr>
          <w:rFonts w:ascii="Arial" w:hAnsi="Arial" w:cs="Arial"/>
        </w:rPr>
        <w:tab/>
      </w:r>
    </w:p>
    <w:p w14:paraId="43B832F6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  <w:r w:rsidRPr="00020CF6">
        <w:rPr>
          <w:rFonts w:ascii="Arial" w:eastAsia="Calibri" w:hAnsi="Arial" w:cs="Arial"/>
        </w:rPr>
        <w:t>Mobile :</w:t>
      </w:r>
      <w:r w:rsidRPr="00020CF6">
        <w:rPr>
          <w:rFonts w:ascii="Arial" w:hAnsi="Arial" w:cs="Arial"/>
        </w:rPr>
        <w:t xml:space="preserve"> </w:t>
      </w:r>
      <w:r w:rsidRPr="00020CF6">
        <w:rPr>
          <w:rFonts w:ascii="Arial" w:hAnsi="Arial" w:cs="Arial"/>
        </w:rPr>
        <w:tab/>
      </w:r>
    </w:p>
    <w:p w14:paraId="0C87E242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  <w:r w:rsidRPr="00020CF6">
        <w:rPr>
          <w:rFonts w:ascii="Arial" w:eastAsia="Calibri" w:hAnsi="Arial" w:cs="Arial"/>
        </w:rPr>
        <w:t>E-mail :</w:t>
      </w:r>
      <w:r w:rsidRPr="00020CF6">
        <w:rPr>
          <w:rFonts w:ascii="Arial" w:hAnsi="Arial" w:cs="Arial"/>
        </w:rPr>
        <w:t xml:space="preserve"> </w:t>
      </w:r>
      <w:r w:rsidRPr="00020CF6">
        <w:rPr>
          <w:rFonts w:ascii="Arial" w:hAnsi="Arial" w:cs="Arial"/>
        </w:rPr>
        <w:tab/>
      </w:r>
    </w:p>
    <w:p w14:paraId="53FFBE1D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</w:p>
    <w:p w14:paraId="152D4AF6" w14:textId="77777777" w:rsidR="008E0E85" w:rsidRPr="00020CF6" w:rsidRDefault="008E0E85" w:rsidP="008E0E85">
      <w:pPr>
        <w:tabs>
          <w:tab w:val="left" w:leader="dot" w:pos="9072"/>
        </w:tabs>
        <w:ind w:left="709"/>
        <w:rPr>
          <w:rFonts w:ascii="Arial" w:hAnsi="Arial" w:cs="Arial"/>
        </w:rPr>
      </w:pPr>
    </w:p>
    <w:p w14:paraId="05A16C7A" w14:textId="77777777" w:rsidR="008E0E85" w:rsidRPr="00020CF6" w:rsidRDefault="008E0E85" w:rsidP="008E0E85">
      <w:pPr>
        <w:numPr>
          <w:ilvl w:val="0"/>
          <w:numId w:val="16"/>
        </w:numPr>
        <w:spacing w:before="120" w:after="120"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020CF6">
        <w:rPr>
          <w:rFonts w:ascii="Arial" w:eastAsia="Calibri" w:hAnsi="Arial" w:cs="Arial"/>
          <w:b/>
          <w:lang w:eastAsia="en-US"/>
        </w:rPr>
        <w:t>PME</w:t>
      </w:r>
      <w:r w:rsidRPr="00020CF6">
        <w:rPr>
          <w:rFonts w:ascii="Arial" w:eastAsia="Calibri" w:hAnsi="Arial" w:cs="Arial"/>
          <w:lang w:eastAsia="en-US"/>
        </w:rPr>
        <w:t xml:space="preserve"> : </w:t>
      </w:r>
      <w:r w:rsidRPr="00020CF6">
        <w:rPr>
          <w:rFonts w:ascii="Arial" w:eastAsia="Calibri" w:hAnsi="Arial" w:cs="Arial"/>
          <w:lang w:eastAsia="en-US"/>
        </w:rPr>
        <w:tab/>
        <w:t>OUI</w:t>
      </w:r>
      <w:r w:rsidRPr="00020CF6">
        <w:rPr>
          <w:rFonts w:ascii="Arial" w:eastAsia="Calibri" w:hAnsi="Arial" w:cs="Arial"/>
          <w:lang w:eastAsia="en-US"/>
        </w:rPr>
        <w:tab/>
      </w:r>
      <w:r w:rsidRPr="00020CF6">
        <w:rPr>
          <w:rFonts w:ascii="Arial" w:eastAsia="Calibri" w:hAnsi="Arial" w:cs="Arial"/>
          <w:lang w:eastAsia="en-US"/>
        </w:rPr>
        <w:tab/>
      </w:r>
      <w:r w:rsidRPr="00020CF6">
        <w:rPr>
          <w:rFonts w:ascii="Arial" w:eastAsia="Calibri" w:hAnsi="Arial" w:cs="Arial"/>
          <w:lang w:eastAsia="en-U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20CF6">
        <w:rPr>
          <w:rFonts w:ascii="Arial" w:eastAsia="Calibri" w:hAnsi="Arial" w:cs="Arial"/>
          <w:lang w:eastAsia="en-US"/>
        </w:rPr>
        <w:instrText xml:space="preserve"> FORMCHECKBOX </w:instrText>
      </w:r>
      <w:r w:rsidRPr="00020CF6">
        <w:rPr>
          <w:rFonts w:ascii="Arial" w:eastAsia="Calibri" w:hAnsi="Arial" w:cs="Arial"/>
          <w:lang w:eastAsia="en-US"/>
        </w:rPr>
      </w:r>
      <w:r w:rsidRPr="00020CF6">
        <w:rPr>
          <w:rFonts w:ascii="Arial" w:eastAsia="Calibri" w:hAnsi="Arial" w:cs="Arial"/>
          <w:lang w:eastAsia="en-US"/>
        </w:rPr>
        <w:fldChar w:fldCharType="separate"/>
      </w:r>
      <w:r w:rsidRPr="00020CF6">
        <w:rPr>
          <w:rFonts w:ascii="Arial" w:eastAsia="Calibri" w:hAnsi="Arial" w:cs="Arial"/>
          <w:lang w:eastAsia="en-US"/>
        </w:rPr>
        <w:fldChar w:fldCharType="end"/>
      </w:r>
      <w:r w:rsidRPr="00020CF6">
        <w:rPr>
          <w:rFonts w:ascii="Arial" w:eastAsia="Calibri" w:hAnsi="Arial" w:cs="Arial"/>
          <w:lang w:eastAsia="en-US"/>
        </w:rPr>
        <w:tab/>
      </w:r>
      <w:r w:rsidRPr="00020CF6">
        <w:rPr>
          <w:rFonts w:ascii="Arial" w:eastAsia="Calibri" w:hAnsi="Arial" w:cs="Arial"/>
          <w:lang w:eastAsia="en-US"/>
        </w:rPr>
        <w:tab/>
      </w:r>
      <w:r w:rsidRPr="00020CF6">
        <w:rPr>
          <w:rFonts w:ascii="Arial" w:eastAsia="Calibri" w:hAnsi="Arial" w:cs="Arial"/>
          <w:lang w:eastAsia="en-US"/>
        </w:rPr>
        <w:tab/>
      </w:r>
      <w:r w:rsidRPr="00020CF6">
        <w:rPr>
          <w:rFonts w:ascii="Arial" w:eastAsia="Calibri" w:hAnsi="Arial" w:cs="Arial"/>
          <w:lang w:eastAsia="en-US"/>
        </w:rPr>
        <w:tab/>
        <w:t xml:space="preserve">NON </w:t>
      </w:r>
      <w:r w:rsidRPr="00020CF6">
        <w:rPr>
          <w:rFonts w:ascii="Arial" w:eastAsia="Calibri" w:hAnsi="Arial" w:cs="Arial"/>
          <w:lang w:eastAsia="en-US"/>
        </w:rPr>
        <w:tab/>
      </w:r>
      <w:r w:rsidRPr="00020CF6">
        <w:rPr>
          <w:rFonts w:ascii="Arial" w:eastAsia="Calibri" w:hAnsi="Arial" w:cs="Arial"/>
          <w:lang w:eastAsia="en-U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20CF6">
        <w:rPr>
          <w:rFonts w:ascii="Arial" w:eastAsia="Calibri" w:hAnsi="Arial" w:cs="Arial"/>
          <w:lang w:eastAsia="en-US"/>
        </w:rPr>
        <w:instrText xml:space="preserve"> FORMCHECKBOX </w:instrText>
      </w:r>
      <w:r w:rsidRPr="00020CF6">
        <w:rPr>
          <w:rFonts w:ascii="Arial" w:eastAsia="Calibri" w:hAnsi="Arial" w:cs="Arial"/>
          <w:lang w:eastAsia="en-US"/>
        </w:rPr>
      </w:r>
      <w:r w:rsidRPr="00020CF6">
        <w:rPr>
          <w:rFonts w:ascii="Arial" w:eastAsia="Calibri" w:hAnsi="Arial" w:cs="Arial"/>
          <w:lang w:eastAsia="en-US"/>
        </w:rPr>
        <w:fldChar w:fldCharType="separate"/>
      </w:r>
      <w:r w:rsidRPr="00020CF6">
        <w:rPr>
          <w:rFonts w:ascii="Arial" w:eastAsia="Calibri" w:hAnsi="Arial" w:cs="Arial"/>
          <w:lang w:eastAsia="en-US"/>
        </w:rPr>
        <w:fldChar w:fldCharType="end"/>
      </w:r>
    </w:p>
    <w:p w14:paraId="776DCCE3" w14:textId="77777777" w:rsidR="008E0E85" w:rsidRPr="00020CF6" w:rsidRDefault="008E0E85" w:rsidP="008E0E85">
      <w:pPr>
        <w:rPr>
          <w:rFonts w:ascii="Arial" w:hAnsi="Arial" w:cs="Arial"/>
          <w:lang w:eastAsia="ja-JP"/>
        </w:rPr>
      </w:pPr>
    </w:p>
    <w:p w14:paraId="0C4556AD" w14:textId="77777777" w:rsidR="008E0E85" w:rsidRPr="00020CF6" w:rsidRDefault="008E0E85" w:rsidP="008E0E85">
      <w:pPr>
        <w:rPr>
          <w:rFonts w:ascii="Arial" w:hAnsi="Arial" w:cs="Arial"/>
          <w:sz w:val="20"/>
          <w:szCs w:val="20"/>
          <w:lang w:eastAsia="ja-JP"/>
        </w:rPr>
      </w:pPr>
    </w:p>
    <w:bookmarkEnd w:id="0"/>
    <w:p w14:paraId="2FAEDBB2" w14:textId="77777777" w:rsidR="008E0E85" w:rsidRPr="00020CF6" w:rsidRDefault="008E0E85" w:rsidP="008E0E85">
      <w:pPr>
        <w:jc w:val="both"/>
        <w:rPr>
          <w:rFonts w:ascii="Arial" w:hAnsi="Arial" w:cs="Arial"/>
          <w:b/>
          <w:highlight w:val="yellow"/>
        </w:rPr>
      </w:pPr>
    </w:p>
    <w:p w14:paraId="47CAE33D" w14:textId="77777777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32"/>
          <w:szCs w:val="32"/>
        </w:rPr>
      </w:pPr>
    </w:p>
    <w:p w14:paraId="4D7C766C" w14:textId="7395A35F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caps/>
          <w:sz w:val="32"/>
          <w:szCs w:val="32"/>
        </w:rPr>
      </w:pPr>
      <w:r w:rsidRPr="00020CF6">
        <w:rPr>
          <w:rFonts w:ascii="Arial" w:hAnsi="Arial" w:cs="Arial"/>
          <w:b/>
          <w:caps/>
          <w:sz w:val="32"/>
          <w:szCs w:val="32"/>
        </w:rPr>
        <w:t xml:space="preserve">PRINCIPE DU CADRE </w:t>
      </w:r>
      <w:r w:rsidR="00DD45A6" w:rsidRPr="00020CF6">
        <w:rPr>
          <w:rFonts w:ascii="Arial" w:hAnsi="Arial" w:cs="Arial"/>
          <w:b/>
          <w:caps/>
          <w:sz w:val="32"/>
          <w:szCs w:val="32"/>
        </w:rPr>
        <w:t>DE REPONSE</w:t>
      </w:r>
    </w:p>
    <w:p w14:paraId="3AD7F037" w14:textId="77777777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32"/>
          <w:szCs w:val="32"/>
        </w:rPr>
      </w:pPr>
    </w:p>
    <w:p w14:paraId="092745CD" w14:textId="77777777" w:rsidR="008E0E85" w:rsidRPr="00020CF6" w:rsidRDefault="008E0E85" w:rsidP="008E0E85">
      <w:pPr>
        <w:jc w:val="both"/>
        <w:rPr>
          <w:rFonts w:ascii="Arial" w:hAnsi="Arial" w:cs="Arial"/>
          <w:sz w:val="24"/>
          <w:szCs w:val="24"/>
        </w:rPr>
      </w:pPr>
    </w:p>
    <w:p w14:paraId="58840631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 w:val="24"/>
          <w:szCs w:val="24"/>
        </w:rPr>
      </w:pPr>
      <w:r w:rsidRPr="00020CF6">
        <w:rPr>
          <w:rFonts w:ascii="Arial" w:eastAsia="Times New Roman" w:hAnsi="Arial" w:cs="Arial"/>
          <w:b/>
          <w:sz w:val="24"/>
          <w:szCs w:val="24"/>
        </w:rPr>
        <w:t xml:space="preserve">Le présent cadre de réponse technique constitue le </w:t>
      </w:r>
      <w:r w:rsidRPr="00020CF6">
        <w:rPr>
          <w:rFonts w:ascii="Arial" w:eastAsia="Times New Roman" w:hAnsi="Arial" w:cs="Arial"/>
          <w:b/>
          <w:bCs/>
          <w:sz w:val="24"/>
          <w:szCs w:val="24"/>
        </w:rPr>
        <w:t>document de référence pour l’analyse des offres</w:t>
      </w:r>
      <w:r w:rsidRPr="00020CF6">
        <w:rPr>
          <w:rFonts w:ascii="Arial" w:eastAsia="Times New Roman" w:hAnsi="Arial" w:cs="Arial"/>
          <w:b/>
          <w:sz w:val="24"/>
          <w:szCs w:val="24"/>
        </w:rPr>
        <w:t>.</w:t>
      </w:r>
    </w:p>
    <w:p w14:paraId="5BEE7871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 w:val="24"/>
          <w:szCs w:val="24"/>
        </w:rPr>
      </w:pPr>
      <w:r w:rsidRPr="00020CF6">
        <w:rPr>
          <w:rFonts w:ascii="Arial" w:eastAsia="Times New Roman" w:hAnsi="Arial" w:cs="Arial"/>
          <w:b/>
          <w:sz w:val="24"/>
          <w:szCs w:val="24"/>
        </w:rPr>
        <w:t xml:space="preserve">Le candidat est tenu de renseigner </w:t>
      </w:r>
      <w:r w:rsidRPr="00020CF6">
        <w:rPr>
          <w:rFonts w:ascii="Arial" w:eastAsia="Times New Roman" w:hAnsi="Arial" w:cs="Arial"/>
          <w:b/>
          <w:bCs/>
          <w:sz w:val="24"/>
          <w:szCs w:val="24"/>
        </w:rPr>
        <w:t>l’ensemble des rubriques demandées</w:t>
      </w:r>
      <w:r w:rsidRPr="00020CF6">
        <w:rPr>
          <w:rFonts w:ascii="Arial" w:eastAsia="Times New Roman" w:hAnsi="Arial" w:cs="Arial"/>
          <w:b/>
          <w:sz w:val="24"/>
          <w:szCs w:val="24"/>
        </w:rPr>
        <w:t>, de manière claire, précise et circonstanciée.</w:t>
      </w:r>
    </w:p>
    <w:p w14:paraId="668F5D71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 w:val="24"/>
          <w:szCs w:val="24"/>
        </w:rPr>
      </w:pPr>
      <w:r w:rsidRPr="00020CF6">
        <w:rPr>
          <w:rFonts w:ascii="Arial" w:eastAsia="Times New Roman" w:hAnsi="Arial" w:cs="Arial"/>
          <w:b/>
          <w:sz w:val="24"/>
          <w:szCs w:val="24"/>
        </w:rPr>
        <w:t>Les réponses doivent être directement intégrées dans le présent document. Les renvois globaux à un mémoire technique ou à des documents annexes ne seront pas pris en compte.</w:t>
      </w:r>
    </w:p>
    <w:p w14:paraId="2500A273" w14:textId="25642C61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 w:val="24"/>
          <w:szCs w:val="24"/>
        </w:rPr>
      </w:pPr>
      <w:r w:rsidRPr="00020CF6">
        <w:rPr>
          <w:rFonts w:ascii="Arial" w:eastAsia="Times New Roman" w:hAnsi="Arial" w:cs="Arial"/>
          <w:b/>
          <w:sz w:val="24"/>
          <w:szCs w:val="24"/>
        </w:rPr>
        <w:t xml:space="preserve">À titre exceptionnel, un renvoi ponctuel vers </w:t>
      </w:r>
      <w:r w:rsidR="007803DF" w:rsidRPr="00020CF6">
        <w:rPr>
          <w:rFonts w:ascii="Arial" w:eastAsia="Times New Roman" w:hAnsi="Arial" w:cs="Arial"/>
          <w:b/>
          <w:sz w:val="24"/>
          <w:szCs w:val="24"/>
        </w:rPr>
        <w:t>le mémoire technique</w:t>
      </w:r>
      <w:r w:rsidRPr="00020CF6">
        <w:rPr>
          <w:rFonts w:ascii="Arial" w:eastAsia="Times New Roman" w:hAnsi="Arial" w:cs="Arial"/>
          <w:b/>
          <w:sz w:val="24"/>
          <w:szCs w:val="24"/>
        </w:rPr>
        <w:t xml:space="preserve"> est admis, sous réserve d’indiquer de manière précise le titre du document et la pagination concernée.</w:t>
      </w:r>
    </w:p>
    <w:p w14:paraId="2464ECEC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 w:val="24"/>
          <w:szCs w:val="24"/>
        </w:rPr>
      </w:pPr>
      <w:r w:rsidRPr="00020CF6">
        <w:rPr>
          <w:rFonts w:ascii="Arial" w:eastAsia="Times New Roman" w:hAnsi="Arial" w:cs="Arial"/>
          <w:b/>
          <w:sz w:val="24"/>
          <w:szCs w:val="24"/>
        </w:rPr>
        <w:t>L’acheteur se réserve la possibilité de vérifier, à tout moment de l’exécution du marché, la conformité des éléments déclarés dans le présent cadre de réponse.</w:t>
      </w:r>
    </w:p>
    <w:p w14:paraId="348821E5" w14:textId="77777777" w:rsidR="00026FFF" w:rsidRPr="00020CF6" w:rsidRDefault="00026FFF" w:rsidP="001E76E0">
      <w:pPr>
        <w:suppressAutoHyphens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020CF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Le candidat est invité à compléter le présent document avec le plus grand soin, en respectant les consignes suivantes :</w:t>
      </w:r>
    </w:p>
    <w:p w14:paraId="658921CF" w14:textId="77777777" w:rsidR="00026FFF" w:rsidRPr="00020CF6" w:rsidRDefault="00026FFF" w:rsidP="001E76E0">
      <w:pPr>
        <w:suppressAutoHyphens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58E2F750" w14:textId="77777777" w:rsidR="00026FFF" w:rsidRPr="00020CF6" w:rsidRDefault="00026FFF" w:rsidP="001E76E0">
      <w:pPr>
        <w:suppressAutoHyphens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020CF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- une réponse adaptée aux spécificités de la consultation. Il ne devra pas non plus constituer en un recueil d'informations générales,</w:t>
      </w:r>
    </w:p>
    <w:p w14:paraId="5343619A" w14:textId="77777777" w:rsidR="00026FFF" w:rsidRPr="00020CF6" w:rsidRDefault="00026FFF" w:rsidP="001E76E0">
      <w:pPr>
        <w:suppressAutoHyphens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  <w:r w:rsidRPr="00020CF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- document unique, d'un seul tenant (contenu dans un unique fichier numérique), </w:t>
      </w:r>
      <w:r w:rsidRPr="00020CF6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sans annexes dissociées.</w:t>
      </w:r>
    </w:p>
    <w:p w14:paraId="5B04332D" w14:textId="77777777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4B2C2435" w14:textId="77777777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7775DD71" w14:textId="77777777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7FBD303B" w14:textId="660694A2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2580F58D" w14:textId="5F58EEDF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71D0DA3E" w14:textId="745178AD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748F844C" w14:textId="40D356C3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06B45A20" w14:textId="4FF22496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177279B8" w14:textId="1DB4388D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25EA2F3F" w14:textId="24235C4E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7B98DCB2" w14:textId="325799FE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65BB6C87" w14:textId="623F6D47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36502EC3" w14:textId="3D1EACE2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5CDB1CDC" w14:textId="5CEF1E0E" w:rsidR="00026FFF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7F35438C" w14:textId="77777777" w:rsidR="00EE039D" w:rsidRDefault="00EE039D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321A3FC0" w14:textId="77777777" w:rsidR="00EE039D" w:rsidRDefault="00EE039D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5D0F22A4" w14:textId="77777777" w:rsidR="00EE039D" w:rsidRDefault="00EE039D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22ED2DE1" w14:textId="77777777" w:rsidR="00EE039D" w:rsidRPr="00020CF6" w:rsidRDefault="00EE039D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5C60DBC5" w14:textId="0ADC08DC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364C8FCD" w14:textId="323587EF" w:rsidR="00026FFF" w:rsidRPr="00020CF6" w:rsidRDefault="00026FFF" w:rsidP="00026FFF">
      <w:pPr>
        <w:suppressAutoHyphens/>
        <w:rPr>
          <w:rFonts w:ascii="Arial" w:eastAsia="Times New Roman" w:hAnsi="Arial" w:cs="Arial"/>
          <w:b/>
          <w:bCs/>
          <w:lang w:eastAsia="zh-CN"/>
        </w:rPr>
      </w:pPr>
    </w:p>
    <w:p w14:paraId="1406DB64" w14:textId="77777777" w:rsidR="008E0E85" w:rsidRPr="00020CF6" w:rsidRDefault="008E0E85" w:rsidP="008E0E85">
      <w:pPr>
        <w:spacing w:after="160" w:line="25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49114C6" w14:textId="34D2147A" w:rsidR="00026FFF" w:rsidRPr="00020CF6" w:rsidRDefault="00026FFF" w:rsidP="00026FFF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sz w:val="20"/>
          <w:szCs w:val="20"/>
        </w:rPr>
      </w:pPr>
    </w:p>
    <w:p w14:paraId="3CD6ACFF" w14:textId="77777777" w:rsidR="00026FFF" w:rsidRPr="00EE039D" w:rsidRDefault="00026FFF" w:rsidP="00026FFF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E039D">
        <w:rPr>
          <w:rFonts w:ascii="Arial" w:hAnsi="Arial" w:cs="Arial"/>
          <w:b/>
          <w:sz w:val="32"/>
          <w:szCs w:val="32"/>
          <w:u w:val="single"/>
        </w:rPr>
        <w:t>Critère 1 Prix</w:t>
      </w:r>
    </w:p>
    <w:p w14:paraId="12B78DE7" w14:textId="31C89741" w:rsidR="00026FFF" w:rsidRPr="00020CF6" w:rsidRDefault="00026FFF" w:rsidP="00026FFF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28"/>
          <w:szCs w:val="28"/>
        </w:rPr>
      </w:pPr>
      <w:bookmarkStart w:id="1" w:name="_Hlk172818233"/>
      <w:r w:rsidRPr="00020CF6">
        <w:rPr>
          <w:rFonts w:ascii="Arial" w:hAnsi="Arial" w:cs="Arial"/>
          <w:b/>
          <w:sz w:val="28"/>
          <w:szCs w:val="28"/>
        </w:rPr>
        <w:t>(</w:t>
      </w:r>
      <w:r w:rsidRPr="00020CF6">
        <w:rPr>
          <w:rFonts w:ascii="Arial" w:hAnsi="Arial" w:cs="Arial"/>
          <w:b/>
          <w:i/>
          <w:sz w:val="28"/>
          <w:szCs w:val="28"/>
        </w:rPr>
        <w:t xml:space="preserve">Critère pondéré à </w:t>
      </w:r>
      <w:r w:rsidR="007803DF" w:rsidRPr="00020CF6">
        <w:rPr>
          <w:rFonts w:ascii="Arial" w:hAnsi="Arial" w:cs="Arial"/>
          <w:b/>
          <w:i/>
          <w:sz w:val="28"/>
          <w:szCs w:val="28"/>
        </w:rPr>
        <w:t>30</w:t>
      </w:r>
      <w:r w:rsidRPr="00020CF6">
        <w:rPr>
          <w:rFonts w:ascii="Arial" w:hAnsi="Arial" w:cs="Arial"/>
          <w:b/>
          <w:i/>
          <w:sz w:val="28"/>
          <w:szCs w:val="28"/>
        </w:rPr>
        <w:t xml:space="preserve"> %</w:t>
      </w:r>
      <w:r w:rsidRPr="00020CF6">
        <w:rPr>
          <w:rFonts w:ascii="Arial" w:hAnsi="Arial" w:cs="Arial"/>
          <w:b/>
          <w:sz w:val="28"/>
          <w:szCs w:val="28"/>
        </w:rPr>
        <w:t>)</w:t>
      </w:r>
      <w:bookmarkEnd w:id="1"/>
    </w:p>
    <w:p w14:paraId="26CB9389" w14:textId="77777777" w:rsidR="00026FFF" w:rsidRPr="00020CF6" w:rsidRDefault="00026FFF" w:rsidP="00026FFF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sz w:val="20"/>
          <w:szCs w:val="20"/>
        </w:rPr>
      </w:pPr>
    </w:p>
    <w:p w14:paraId="35262DBA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</w:rPr>
      </w:pPr>
      <w:r w:rsidRPr="00020CF6">
        <w:rPr>
          <w:rFonts w:ascii="Arial" w:eastAsia="Times New Roman" w:hAnsi="Arial" w:cs="Arial"/>
          <w:sz w:val="24"/>
          <w:szCs w:val="24"/>
        </w:rPr>
        <w:t xml:space="preserve">Le critère « Prix » est apprécié sur la base des </w:t>
      </w:r>
      <w:r w:rsidRPr="00020CF6">
        <w:rPr>
          <w:rFonts w:ascii="Arial" w:eastAsia="Times New Roman" w:hAnsi="Arial" w:cs="Arial"/>
          <w:bCs/>
          <w:sz w:val="24"/>
          <w:szCs w:val="24"/>
        </w:rPr>
        <w:t>prix unitaires renseignés par le candidat dans l’annexe financière</w:t>
      </w:r>
      <w:r w:rsidRPr="00020CF6">
        <w:rPr>
          <w:rFonts w:ascii="Arial" w:eastAsia="Times New Roman" w:hAnsi="Arial" w:cs="Arial"/>
          <w:sz w:val="24"/>
          <w:szCs w:val="24"/>
        </w:rPr>
        <w:t>.</w:t>
      </w:r>
    </w:p>
    <w:p w14:paraId="14B51436" w14:textId="26365A92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</w:rPr>
      </w:pPr>
      <w:r w:rsidRPr="00020CF6">
        <w:rPr>
          <w:rFonts w:ascii="Arial" w:eastAsia="Times New Roman" w:hAnsi="Arial" w:cs="Arial"/>
          <w:sz w:val="24"/>
          <w:szCs w:val="24"/>
        </w:rPr>
        <w:t xml:space="preserve">L’analyse du critère prix est réalisée à partir d’une </w:t>
      </w:r>
      <w:r w:rsidRPr="00020CF6">
        <w:rPr>
          <w:rFonts w:ascii="Arial" w:eastAsia="Times New Roman" w:hAnsi="Arial" w:cs="Arial"/>
          <w:bCs/>
          <w:sz w:val="24"/>
          <w:szCs w:val="24"/>
        </w:rPr>
        <w:t>simulation financière</w:t>
      </w:r>
      <w:r w:rsidR="00287274">
        <w:rPr>
          <w:rFonts w:ascii="Arial" w:eastAsia="Times New Roman" w:hAnsi="Arial" w:cs="Arial"/>
          <w:bCs/>
          <w:sz w:val="24"/>
          <w:szCs w:val="24"/>
        </w:rPr>
        <w:t xml:space="preserve"> des opérations</w:t>
      </w:r>
      <w:r w:rsidRPr="00020CF6">
        <w:rPr>
          <w:rFonts w:ascii="Arial" w:eastAsia="Times New Roman" w:hAnsi="Arial" w:cs="Arial"/>
          <w:bCs/>
          <w:sz w:val="24"/>
          <w:szCs w:val="24"/>
        </w:rPr>
        <w:t xml:space="preserve"> établie par l’acheteur</w:t>
      </w:r>
      <w:r w:rsidRPr="00020CF6">
        <w:rPr>
          <w:rFonts w:ascii="Arial" w:eastAsia="Times New Roman" w:hAnsi="Arial" w:cs="Arial"/>
          <w:sz w:val="24"/>
          <w:szCs w:val="24"/>
        </w:rPr>
        <w:t>, fondée sur des quantités estimatives représentatives des besoins.</w:t>
      </w:r>
    </w:p>
    <w:p w14:paraId="01D514B7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</w:rPr>
      </w:pPr>
      <w:r w:rsidRPr="00020CF6">
        <w:rPr>
          <w:rFonts w:ascii="Arial" w:eastAsia="Times New Roman" w:hAnsi="Arial" w:cs="Arial"/>
          <w:sz w:val="24"/>
          <w:szCs w:val="24"/>
        </w:rPr>
        <w:t xml:space="preserve">Cette simulation, élaborée aux seules fins de l’analyse des offres, </w:t>
      </w:r>
      <w:r w:rsidRPr="00020CF6">
        <w:rPr>
          <w:rFonts w:ascii="Arial" w:eastAsia="Times New Roman" w:hAnsi="Arial" w:cs="Arial"/>
          <w:bCs/>
          <w:sz w:val="24"/>
          <w:szCs w:val="24"/>
        </w:rPr>
        <w:t>n’est pas communiquée aux candidats</w:t>
      </w:r>
      <w:r w:rsidRPr="00020CF6">
        <w:rPr>
          <w:rFonts w:ascii="Arial" w:eastAsia="Times New Roman" w:hAnsi="Arial" w:cs="Arial"/>
          <w:sz w:val="24"/>
          <w:szCs w:val="24"/>
        </w:rPr>
        <w:t>.</w:t>
      </w:r>
    </w:p>
    <w:p w14:paraId="668873B0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</w:rPr>
      </w:pPr>
      <w:r w:rsidRPr="00020CF6">
        <w:rPr>
          <w:rFonts w:ascii="Arial" w:eastAsia="Times New Roman" w:hAnsi="Arial" w:cs="Arial"/>
          <w:sz w:val="24"/>
          <w:szCs w:val="24"/>
        </w:rPr>
        <w:t xml:space="preserve">La notation du critère prix est effectuée selon la méthode de la </w:t>
      </w:r>
      <w:r w:rsidRPr="00020CF6">
        <w:rPr>
          <w:rFonts w:ascii="Arial" w:eastAsia="Times New Roman" w:hAnsi="Arial" w:cs="Arial"/>
          <w:bCs/>
          <w:sz w:val="24"/>
          <w:szCs w:val="24"/>
        </w:rPr>
        <w:t>règle de trois</w:t>
      </w:r>
      <w:r w:rsidRPr="00020CF6">
        <w:rPr>
          <w:rFonts w:ascii="Arial" w:eastAsia="Times New Roman" w:hAnsi="Arial" w:cs="Arial"/>
          <w:sz w:val="24"/>
          <w:szCs w:val="24"/>
        </w:rPr>
        <w:t xml:space="preserve">, sur la base de l’offre financière la moins </w:t>
      </w:r>
      <w:proofErr w:type="spellStart"/>
      <w:r w:rsidRPr="00020CF6">
        <w:rPr>
          <w:rFonts w:ascii="Arial" w:eastAsia="Times New Roman" w:hAnsi="Arial" w:cs="Arial"/>
          <w:sz w:val="24"/>
          <w:szCs w:val="24"/>
        </w:rPr>
        <w:t>disante</w:t>
      </w:r>
      <w:proofErr w:type="spellEnd"/>
      <w:r w:rsidRPr="00020CF6">
        <w:rPr>
          <w:rFonts w:ascii="Arial" w:eastAsia="Times New Roman" w:hAnsi="Arial" w:cs="Arial"/>
          <w:sz w:val="24"/>
          <w:szCs w:val="24"/>
        </w:rPr>
        <w:t>.</w:t>
      </w:r>
    </w:p>
    <w:p w14:paraId="1BCB2486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</w:rPr>
      </w:pPr>
      <w:r w:rsidRPr="00020CF6">
        <w:rPr>
          <w:rFonts w:ascii="Arial" w:eastAsia="Times New Roman" w:hAnsi="Arial" w:cs="Arial"/>
          <w:sz w:val="24"/>
          <w:szCs w:val="24"/>
        </w:rPr>
        <w:t>La note financière est calculée selon la formule suivante :</w:t>
      </w:r>
    </w:p>
    <w:p w14:paraId="5B44DD47" w14:textId="5138DB62" w:rsidR="001E76E0" w:rsidRPr="005463DD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 w:val="24"/>
          <w:szCs w:val="24"/>
        </w:rPr>
      </w:pPr>
      <w:r w:rsidRPr="005463DD">
        <w:rPr>
          <w:rFonts w:ascii="Arial" w:eastAsia="Times New Roman" w:hAnsi="Arial" w:cs="Arial"/>
          <w:b/>
          <w:sz w:val="24"/>
          <w:szCs w:val="24"/>
        </w:rPr>
        <w:t xml:space="preserve">Note = </w:t>
      </w:r>
      <w:r w:rsidR="007803DF" w:rsidRPr="005463DD">
        <w:rPr>
          <w:rFonts w:ascii="Arial" w:eastAsia="Times New Roman" w:hAnsi="Arial" w:cs="Arial"/>
          <w:b/>
          <w:sz w:val="24"/>
          <w:szCs w:val="24"/>
        </w:rPr>
        <w:t xml:space="preserve">30 * (Offre la moins </w:t>
      </w:r>
      <w:proofErr w:type="spellStart"/>
      <w:r w:rsidR="007803DF" w:rsidRPr="005463DD">
        <w:rPr>
          <w:rFonts w:ascii="Arial" w:eastAsia="Times New Roman" w:hAnsi="Arial" w:cs="Arial"/>
          <w:b/>
          <w:sz w:val="24"/>
          <w:szCs w:val="24"/>
        </w:rPr>
        <w:t>disante</w:t>
      </w:r>
      <w:proofErr w:type="spellEnd"/>
      <w:r w:rsidR="007803DF" w:rsidRPr="005463DD">
        <w:rPr>
          <w:rFonts w:ascii="Arial" w:eastAsia="Times New Roman" w:hAnsi="Arial" w:cs="Arial"/>
          <w:b/>
          <w:sz w:val="24"/>
          <w:szCs w:val="24"/>
        </w:rPr>
        <w:t xml:space="preserve"> /montant de l’offre)</w:t>
      </w:r>
    </w:p>
    <w:p w14:paraId="7BE9DA43" w14:textId="77777777" w:rsidR="001E76E0" w:rsidRPr="00020CF6" w:rsidRDefault="001E76E0" w:rsidP="001E76E0">
      <w:pPr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</w:rPr>
      </w:pPr>
      <w:r w:rsidRPr="00020CF6">
        <w:rPr>
          <w:rFonts w:ascii="Arial" w:eastAsia="Times New Roman" w:hAnsi="Arial" w:cs="Arial"/>
          <w:sz w:val="24"/>
          <w:szCs w:val="24"/>
        </w:rPr>
        <w:t xml:space="preserve">La note ainsi obtenue est ensuite affectée de la </w:t>
      </w:r>
      <w:r w:rsidRPr="00020CF6">
        <w:rPr>
          <w:rFonts w:ascii="Arial" w:eastAsia="Times New Roman" w:hAnsi="Arial" w:cs="Arial"/>
          <w:bCs/>
          <w:sz w:val="24"/>
          <w:szCs w:val="24"/>
        </w:rPr>
        <w:t>pondération prévue pour le critère prix</w:t>
      </w:r>
      <w:r w:rsidRPr="00020CF6">
        <w:rPr>
          <w:rFonts w:ascii="Arial" w:eastAsia="Times New Roman" w:hAnsi="Arial" w:cs="Arial"/>
          <w:sz w:val="24"/>
          <w:szCs w:val="24"/>
        </w:rPr>
        <w:t>.</w:t>
      </w:r>
    </w:p>
    <w:p w14:paraId="35645B12" w14:textId="148CC1E4" w:rsidR="00026FFF" w:rsidRPr="00020CF6" w:rsidRDefault="00026FFF" w:rsidP="00026FFF">
      <w:pPr>
        <w:jc w:val="both"/>
        <w:rPr>
          <w:rFonts w:ascii="Arial" w:hAnsi="Arial" w:cs="Arial"/>
          <w:sz w:val="24"/>
          <w:szCs w:val="24"/>
        </w:rPr>
      </w:pPr>
    </w:p>
    <w:p w14:paraId="76F711C8" w14:textId="7F720A35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54FE8A77" w14:textId="4412D0C5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20DFF1BB" w14:textId="4A495672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7A862023" w14:textId="068BDEEC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3EF3AF1E" w14:textId="2591F242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6B079814" w14:textId="1D6229C2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59E8BFEE" w14:textId="5118001A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20C8BBD7" w14:textId="4FDAEB24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1C7B9B39" w14:textId="4CFE96B3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5DE82552" w14:textId="2DECA1E4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6A0B7F44" w14:textId="561E52EE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64605EA2" w14:textId="601B5573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13AA0C80" w14:textId="7DAE374E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1F8C9D01" w14:textId="706FF7F7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1288BF4F" w14:textId="232007DA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1ED9FAFB" w14:textId="2B7E3F49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254E8DAA" w14:textId="519D8ACC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23E29E5C" w14:textId="47E1F8A0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430BFDB9" w14:textId="6E6069B1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03C3A9C9" w14:textId="04552883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51FFEEAC" w14:textId="62742874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1D40E088" w14:textId="77777777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3EDF34E5" w14:textId="77777777" w:rsidR="001E76E0" w:rsidRPr="00020CF6" w:rsidRDefault="001E76E0" w:rsidP="00026FFF">
      <w:pPr>
        <w:jc w:val="both"/>
        <w:rPr>
          <w:rFonts w:ascii="Arial" w:hAnsi="Arial" w:cs="Arial"/>
          <w:sz w:val="24"/>
          <w:szCs w:val="24"/>
        </w:rPr>
      </w:pPr>
    </w:p>
    <w:p w14:paraId="661B5701" w14:textId="77777777" w:rsidR="008E0E85" w:rsidRDefault="008E0E85" w:rsidP="008E0E85">
      <w:pPr>
        <w:shd w:val="clear" w:color="auto" w:fill="FFFFFF"/>
        <w:spacing w:after="120"/>
        <w:rPr>
          <w:rFonts w:ascii="Arial" w:hAnsi="Arial" w:cs="Arial"/>
          <w:sz w:val="20"/>
          <w:szCs w:val="20"/>
          <w:highlight w:val="yellow"/>
        </w:rPr>
      </w:pPr>
    </w:p>
    <w:p w14:paraId="7494896F" w14:textId="77777777" w:rsidR="005463DD" w:rsidRPr="00020CF6" w:rsidRDefault="005463DD" w:rsidP="008E0E85">
      <w:pPr>
        <w:shd w:val="clear" w:color="auto" w:fill="FFFFFF"/>
        <w:spacing w:after="120"/>
        <w:rPr>
          <w:rFonts w:ascii="Arial" w:hAnsi="Arial" w:cs="Arial"/>
          <w:sz w:val="20"/>
          <w:szCs w:val="20"/>
          <w:highlight w:val="yellow"/>
        </w:rPr>
      </w:pPr>
    </w:p>
    <w:p w14:paraId="41E5ACBC" w14:textId="77777777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sz w:val="20"/>
          <w:szCs w:val="20"/>
          <w:highlight w:val="yellow"/>
        </w:rPr>
      </w:pPr>
    </w:p>
    <w:p w14:paraId="23208D4D" w14:textId="77777777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28"/>
          <w:szCs w:val="32"/>
        </w:rPr>
      </w:pPr>
      <w:r w:rsidRPr="00020CF6">
        <w:rPr>
          <w:rFonts w:ascii="Arial" w:hAnsi="Arial" w:cs="Arial"/>
          <w:b/>
          <w:sz w:val="28"/>
          <w:szCs w:val="32"/>
        </w:rPr>
        <w:t>Critère 2 Valeur technique</w:t>
      </w:r>
    </w:p>
    <w:p w14:paraId="32D9971E" w14:textId="1D6556C3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28"/>
          <w:szCs w:val="32"/>
        </w:rPr>
      </w:pPr>
      <w:r w:rsidRPr="00020CF6">
        <w:rPr>
          <w:rFonts w:ascii="Arial" w:hAnsi="Arial" w:cs="Arial"/>
          <w:b/>
          <w:sz w:val="28"/>
          <w:szCs w:val="32"/>
        </w:rPr>
        <w:t>(</w:t>
      </w:r>
      <w:r w:rsidRPr="00020CF6">
        <w:rPr>
          <w:rFonts w:ascii="Arial" w:hAnsi="Arial" w:cs="Arial"/>
          <w:b/>
          <w:i/>
          <w:sz w:val="28"/>
          <w:szCs w:val="32"/>
        </w:rPr>
        <w:t xml:space="preserve">Critère pondéré à </w:t>
      </w:r>
      <w:r w:rsidR="007803DF" w:rsidRPr="00020CF6">
        <w:rPr>
          <w:rFonts w:ascii="Arial" w:hAnsi="Arial" w:cs="Arial"/>
          <w:b/>
          <w:i/>
          <w:sz w:val="28"/>
          <w:szCs w:val="32"/>
        </w:rPr>
        <w:t>60</w:t>
      </w:r>
      <w:r w:rsidRPr="00020CF6">
        <w:rPr>
          <w:rFonts w:ascii="Arial" w:hAnsi="Arial" w:cs="Arial"/>
          <w:b/>
          <w:i/>
          <w:sz w:val="28"/>
          <w:szCs w:val="32"/>
        </w:rPr>
        <w:t>%</w:t>
      </w:r>
      <w:r w:rsidRPr="00020CF6">
        <w:rPr>
          <w:rFonts w:ascii="Arial" w:hAnsi="Arial" w:cs="Arial"/>
          <w:b/>
          <w:sz w:val="28"/>
          <w:szCs w:val="32"/>
        </w:rPr>
        <w:t>)</w:t>
      </w:r>
    </w:p>
    <w:p w14:paraId="22090D80" w14:textId="77777777" w:rsidR="00B87592" w:rsidRPr="00020CF6" w:rsidRDefault="00B87592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28"/>
          <w:szCs w:val="32"/>
        </w:rPr>
      </w:pPr>
    </w:p>
    <w:p w14:paraId="2E745B11" w14:textId="77777777" w:rsidR="00DD45A6" w:rsidRPr="00020CF6" w:rsidRDefault="00DD45A6" w:rsidP="00DD45A6">
      <w:pPr>
        <w:spacing w:after="160" w:line="256" w:lineRule="auto"/>
        <w:contextualSpacing/>
        <w:jc w:val="both"/>
        <w:rPr>
          <w:rFonts w:ascii="Arial" w:hAnsi="Arial" w:cs="Arial"/>
          <w:highlight w:val="yellow"/>
        </w:rPr>
      </w:pPr>
      <w:bookmarkStart w:id="2" w:name="_Hlk218516726"/>
      <w:bookmarkStart w:id="3" w:name="_Hlk214885122"/>
      <w:bookmarkStart w:id="4" w:name="_Hlk172817684"/>
    </w:p>
    <w:p w14:paraId="5BB7FC40" w14:textId="607630DC" w:rsidR="008E0E85" w:rsidRPr="00EE039D" w:rsidRDefault="008E0E85" w:rsidP="00DD45A6">
      <w:pPr>
        <w:spacing w:after="160" w:line="256" w:lineRule="auto"/>
        <w:contextualSpacing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EE039D">
        <w:rPr>
          <w:rFonts w:ascii="Arial" w:hAnsi="Arial" w:cs="Arial"/>
          <w:b/>
          <w:sz w:val="24"/>
          <w:szCs w:val="24"/>
          <w:u w:val="single"/>
        </w:rPr>
        <w:t xml:space="preserve">Sous critère 2.1 : </w:t>
      </w:r>
      <w:bookmarkStart w:id="5" w:name="_Toc193968055"/>
      <w:bookmarkStart w:id="6" w:name="_Toc221729128"/>
      <w:bookmarkEnd w:id="2"/>
      <w:r w:rsidR="007803DF" w:rsidRPr="00EE039D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Moyens matériels dédiés à la prestation (15%)</w:t>
      </w:r>
      <w:bookmarkEnd w:id="5"/>
      <w:bookmarkEnd w:id="6"/>
    </w:p>
    <w:p w14:paraId="53A2717C" w14:textId="185F0EC1" w:rsidR="001E76E0" w:rsidRPr="00020CF6" w:rsidRDefault="001E76E0" w:rsidP="001E76E0">
      <w:pPr>
        <w:pStyle w:val="NormalWeb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 xml:space="preserve">Le candidat décrit de manière structurée les </w:t>
      </w:r>
      <w:r w:rsidRPr="00020CF6">
        <w:rPr>
          <w:rStyle w:val="lev"/>
          <w:rFonts w:ascii="Arial" w:hAnsi="Arial" w:cs="Arial"/>
          <w:b w:val="0"/>
          <w:sz w:val="22"/>
          <w:szCs w:val="22"/>
        </w:rPr>
        <w:t>moyens</w:t>
      </w:r>
      <w:r w:rsidRPr="00020CF6">
        <w:rPr>
          <w:rStyle w:val="lev"/>
          <w:rFonts w:ascii="Arial" w:hAnsi="Arial" w:cs="Arial"/>
          <w:sz w:val="22"/>
          <w:szCs w:val="22"/>
        </w:rPr>
        <w:t xml:space="preserve"> </w:t>
      </w:r>
      <w:r w:rsidR="007803DF" w:rsidRPr="00020CF6">
        <w:rPr>
          <w:rStyle w:val="lev"/>
          <w:rFonts w:ascii="Arial" w:hAnsi="Arial" w:cs="Arial"/>
          <w:b w:val="0"/>
          <w:sz w:val="22"/>
          <w:szCs w:val="22"/>
        </w:rPr>
        <w:t xml:space="preserve">matériels </w:t>
      </w:r>
      <w:r w:rsidRPr="00020CF6">
        <w:rPr>
          <w:rFonts w:ascii="Arial" w:hAnsi="Arial" w:cs="Arial"/>
          <w:sz w:val="22"/>
          <w:szCs w:val="22"/>
        </w:rPr>
        <w:t>mis en œuvre pour assurer la bonne exécution des prestations.</w:t>
      </w:r>
    </w:p>
    <w:p w14:paraId="19E8864E" w14:textId="77777777" w:rsidR="001E76E0" w:rsidRPr="00020CF6" w:rsidRDefault="001E76E0" w:rsidP="001E76E0">
      <w:pPr>
        <w:pStyle w:val="NormalWeb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>À ce titre, il précise notamment :</w:t>
      </w:r>
    </w:p>
    <w:p w14:paraId="402ED417" w14:textId="7D26F9FC" w:rsidR="007803DF" w:rsidRPr="005463DD" w:rsidRDefault="007803DF" w:rsidP="007803DF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 xml:space="preserve">- Qualité et adéquation des équipements mis à disposition des agents (radios, moyens de communication, équipements de sécurité, EPI, etc.) </w:t>
      </w:r>
    </w:p>
    <w:p w14:paraId="1E734B60" w14:textId="07C5707A" w:rsidR="007803DF" w:rsidRPr="005463DD" w:rsidRDefault="007803DF" w:rsidP="007803DF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- Capacité des moyens matériels à garantir la continuité, la sécurité et l’efficacité des prestations, notamment en contexte événementiel.</w:t>
      </w:r>
    </w:p>
    <w:p w14:paraId="1080BF8F" w14:textId="77777777" w:rsidR="008E0E85" w:rsidRPr="00020CF6" w:rsidRDefault="008E0E85" w:rsidP="008E0E85">
      <w:pPr>
        <w:spacing w:after="160" w:line="256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E0E85" w:rsidRPr="00020CF6" w14:paraId="26BB6924" w14:textId="77777777" w:rsidTr="001E76E0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E944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A6CACD9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62FBDD3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0921BF3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046FA0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DF242E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FD2F8F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9163F4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586D88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12D299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CA1D720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7C6F330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66C6F59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8F88D4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2510F33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AC0DDA9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40476D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A4FAC70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D96FD1B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478EC6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E11B4A2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84B91CE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6255558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147CBB7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A5EEE8B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6F213C6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FED90F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7DEF4C7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F612DD1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E277542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ACA1FA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72CDF6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F83199B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37A2913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086889C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4337FD1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79E19F56" w14:textId="77777777" w:rsidR="00DD45A6" w:rsidRPr="00020CF6" w:rsidRDefault="00DD45A6" w:rsidP="00DD45A6">
      <w:pPr>
        <w:spacing w:after="160" w:line="256" w:lineRule="auto"/>
        <w:contextualSpacing/>
        <w:jc w:val="both"/>
        <w:rPr>
          <w:rFonts w:ascii="Arial" w:hAnsi="Arial" w:cs="Arial"/>
          <w:b/>
        </w:rPr>
      </w:pPr>
      <w:bookmarkStart w:id="7" w:name="_Hlk214884336"/>
      <w:bookmarkEnd w:id="3"/>
    </w:p>
    <w:p w14:paraId="2E089476" w14:textId="3A222E14" w:rsidR="00DD45A6" w:rsidRPr="00020CF6" w:rsidRDefault="00DD45A6" w:rsidP="00DD45A6">
      <w:pPr>
        <w:spacing w:after="160" w:line="256" w:lineRule="auto"/>
        <w:contextualSpacing/>
        <w:jc w:val="both"/>
        <w:rPr>
          <w:rFonts w:ascii="Arial" w:hAnsi="Arial" w:cs="Arial"/>
          <w:b/>
        </w:rPr>
      </w:pPr>
    </w:p>
    <w:p w14:paraId="539B7A78" w14:textId="3B1854FA" w:rsidR="008E0E85" w:rsidRPr="00EE039D" w:rsidRDefault="008E0E85" w:rsidP="007803DF">
      <w:pPr>
        <w:spacing w:after="160" w:line="256" w:lineRule="auto"/>
        <w:contextualSpacing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EE039D">
        <w:rPr>
          <w:rFonts w:ascii="Arial" w:hAnsi="Arial" w:cs="Arial"/>
          <w:b/>
          <w:sz w:val="24"/>
          <w:szCs w:val="24"/>
          <w:u w:val="single"/>
        </w:rPr>
        <w:t xml:space="preserve">Sous critère 2.2 : </w:t>
      </w:r>
      <w:bookmarkStart w:id="8" w:name="_Toc193968056"/>
      <w:bookmarkStart w:id="9" w:name="_Toc221729129"/>
      <w:r w:rsidR="007803DF" w:rsidRPr="00EE039D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Moyens humains dédiés à la prestation hors superviseur (20%)</w:t>
      </w:r>
      <w:bookmarkEnd w:id="8"/>
      <w:bookmarkEnd w:id="9"/>
    </w:p>
    <w:p w14:paraId="53ED31C5" w14:textId="3B13A8DF" w:rsidR="007803DF" w:rsidRPr="00020CF6" w:rsidRDefault="007803DF" w:rsidP="00A25D9A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 xml:space="preserve">Le candidat présente les </w:t>
      </w:r>
      <w:r w:rsidRPr="00020CF6">
        <w:rPr>
          <w:rStyle w:val="lev"/>
          <w:rFonts w:ascii="Arial" w:hAnsi="Arial" w:cs="Arial"/>
          <w:b w:val="0"/>
          <w:sz w:val="22"/>
          <w:szCs w:val="22"/>
        </w:rPr>
        <w:t>moyens humains</w:t>
      </w:r>
      <w:r w:rsidRPr="00020CF6">
        <w:rPr>
          <w:rFonts w:ascii="Arial" w:hAnsi="Arial" w:cs="Arial"/>
        </w:rPr>
        <w:t xml:space="preserve"> </w:t>
      </w:r>
      <w:r w:rsidRPr="00020CF6">
        <w:rPr>
          <w:rStyle w:val="lev"/>
          <w:rFonts w:ascii="Arial" w:hAnsi="Arial" w:cs="Arial"/>
          <w:b w:val="0"/>
          <w:sz w:val="22"/>
          <w:szCs w:val="22"/>
        </w:rPr>
        <w:t>hors superviseur affectés à l’exécution du marché</w:t>
      </w:r>
      <w:r w:rsidRPr="00020CF6">
        <w:rPr>
          <w:rFonts w:ascii="Arial" w:hAnsi="Arial" w:cs="Arial"/>
          <w:b/>
          <w:sz w:val="22"/>
          <w:szCs w:val="22"/>
        </w:rPr>
        <w:t>.</w:t>
      </w:r>
    </w:p>
    <w:p w14:paraId="70EE5D7D" w14:textId="38A7E4BA" w:rsidR="007803DF" w:rsidRPr="00020CF6" w:rsidRDefault="007803DF" w:rsidP="00A25D9A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 xml:space="preserve">À ce titre, </w:t>
      </w:r>
      <w:r w:rsidR="00A25D9A">
        <w:rPr>
          <w:rFonts w:ascii="Arial" w:hAnsi="Arial" w:cs="Arial"/>
          <w:sz w:val="22"/>
          <w:szCs w:val="22"/>
        </w:rPr>
        <w:t>l</w:t>
      </w:r>
      <w:r w:rsidR="00A25D9A" w:rsidRPr="00A25D9A">
        <w:rPr>
          <w:rFonts w:ascii="Arial" w:hAnsi="Arial" w:cs="Arial"/>
          <w:sz w:val="22"/>
          <w:szCs w:val="22"/>
        </w:rPr>
        <w:t>e candidat joint la liste type des qualifications détenues par les agents mobilisables</w:t>
      </w:r>
      <w:r w:rsidR="00A25D9A">
        <w:rPr>
          <w:rFonts w:ascii="Arial" w:hAnsi="Arial" w:cs="Arial"/>
          <w:sz w:val="22"/>
          <w:szCs w:val="22"/>
        </w:rPr>
        <w:t xml:space="preserve"> : </w:t>
      </w:r>
    </w:p>
    <w:p w14:paraId="5F83B858" w14:textId="77777777" w:rsidR="007803DF" w:rsidRPr="005463DD" w:rsidRDefault="007803DF" w:rsidP="007803DF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-</w:t>
      </w:r>
      <w:r w:rsidRPr="005463DD">
        <w:rPr>
          <w:rFonts w:ascii="Arial" w:hAnsi="Arial" w:cs="Arial"/>
          <w:b/>
          <w:bCs/>
          <w:sz w:val="22"/>
          <w:szCs w:val="22"/>
        </w:rPr>
        <w:tab/>
        <w:t>Effectifs mobilisables et disponibilité des agents ;</w:t>
      </w:r>
    </w:p>
    <w:p w14:paraId="5B43F31D" w14:textId="77777777" w:rsidR="007803DF" w:rsidRPr="005463DD" w:rsidRDefault="007803DF" w:rsidP="007803DF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-</w:t>
      </w:r>
      <w:r w:rsidRPr="005463DD">
        <w:rPr>
          <w:rFonts w:ascii="Arial" w:hAnsi="Arial" w:cs="Arial"/>
          <w:b/>
          <w:bCs/>
          <w:sz w:val="22"/>
          <w:szCs w:val="22"/>
        </w:rPr>
        <w:tab/>
        <w:t>Modalités de remplacement en cas d’absence ou d’imprévu ;</w:t>
      </w:r>
    </w:p>
    <w:p w14:paraId="5B38CBE3" w14:textId="58D295FF" w:rsidR="007803DF" w:rsidRPr="005463DD" w:rsidRDefault="007803DF" w:rsidP="007803DF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-</w:t>
      </w:r>
      <w:r w:rsidRPr="005463DD">
        <w:rPr>
          <w:rFonts w:ascii="Arial" w:hAnsi="Arial" w:cs="Arial"/>
          <w:b/>
          <w:bCs/>
          <w:sz w:val="22"/>
          <w:szCs w:val="22"/>
        </w:rPr>
        <w:tab/>
        <w:t>Niveau de formation et de qualification des agents.</w:t>
      </w:r>
    </w:p>
    <w:p w14:paraId="56CABBC9" w14:textId="2419A44B" w:rsidR="008E0E85" w:rsidRPr="00020CF6" w:rsidRDefault="008E0E85" w:rsidP="008E0E85">
      <w:pPr>
        <w:spacing w:before="120" w:after="12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E0E85" w:rsidRPr="00020CF6" w14:paraId="12EAF295" w14:textId="77777777" w:rsidTr="008E0E8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E982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114F1C0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B8B1E3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312875B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8DF9F6D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5F3EBB2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9A5D000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9295CA8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2D4458B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47C94EC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A6A211C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4852749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340D58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94BF30E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1B8529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744D73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7018F47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1E2945F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C62EAD6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9D7E3E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A4F6F7D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474BBF7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D5BDD5B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847B1D2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17D7CE3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62CE1C4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2DDD2C1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6A055C8D" w14:textId="77777777" w:rsidR="00DD45A6" w:rsidRPr="00020CF6" w:rsidRDefault="00DD45A6" w:rsidP="00DD45A6">
      <w:pPr>
        <w:spacing w:after="160" w:line="256" w:lineRule="auto"/>
        <w:contextualSpacing/>
        <w:jc w:val="both"/>
        <w:rPr>
          <w:rFonts w:ascii="Arial" w:hAnsi="Arial" w:cs="Arial"/>
          <w:b/>
        </w:rPr>
      </w:pPr>
    </w:p>
    <w:p w14:paraId="5D904B85" w14:textId="77777777" w:rsidR="00DD45A6" w:rsidRPr="00EE039D" w:rsidRDefault="00DD45A6" w:rsidP="00DD45A6">
      <w:pPr>
        <w:spacing w:after="160" w:line="256" w:lineRule="auto"/>
        <w:contextualSpacing/>
        <w:jc w:val="both"/>
        <w:rPr>
          <w:rFonts w:ascii="Arial" w:hAnsi="Arial" w:cs="Arial"/>
          <w:b/>
          <w:u w:val="single"/>
        </w:rPr>
      </w:pPr>
    </w:p>
    <w:p w14:paraId="4B1E72FA" w14:textId="77777777" w:rsidR="007803DF" w:rsidRPr="00EE039D" w:rsidRDefault="008E0E85" w:rsidP="007803DF">
      <w:pPr>
        <w:spacing w:after="160" w:line="256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E039D">
        <w:rPr>
          <w:rFonts w:ascii="Arial" w:hAnsi="Arial" w:cs="Arial"/>
          <w:b/>
          <w:sz w:val="24"/>
          <w:szCs w:val="24"/>
          <w:u w:val="single"/>
        </w:rPr>
        <w:t xml:space="preserve">Sous critère 2.3 : </w:t>
      </w:r>
      <w:bookmarkStart w:id="10" w:name="_Toc193968057"/>
      <w:bookmarkStart w:id="11" w:name="_Toc221729130"/>
      <w:bookmarkEnd w:id="4"/>
      <w:r w:rsidR="007803DF" w:rsidRPr="00EE039D">
        <w:rPr>
          <w:rFonts w:ascii="Arial" w:hAnsi="Arial" w:cs="Arial"/>
          <w:b/>
          <w:sz w:val="24"/>
          <w:szCs w:val="24"/>
          <w:u w:val="single"/>
        </w:rPr>
        <w:t>Expérience et qualification des superviseurs dans le domaine du gardiennage (10%)</w:t>
      </w:r>
      <w:bookmarkEnd w:id="10"/>
      <w:bookmarkEnd w:id="11"/>
    </w:p>
    <w:p w14:paraId="1CA7E893" w14:textId="6A2DAFA5" w:rsidR="008E0E85" w:rsidRPr="00020CF6" w:rsidRDefault="008E0E85" w:rsidP="00DD45A6">
      <w:pPr>
        <w:spacing w:after="160" w:line="256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F12870F" w14:textId="0A4C53B0" w:rsidR="007803DF" w:rsidRPr="00020CF6" w:rsidRDefault="007803DF" w:rsidP="007803DF">
      <w:pPr>
        <w:pStyle w:val="NormalWeb"/>
        <w:rPr>
          <w:rFonts w:ascii="Arial" w:hAnsi="Arial" w:cs="Arial"/>
          <w:sz w:val="22"/>
          <w:szCs w:val="22"/>
        </w:rPr>
      </w:pPr>
      <w:bookmarkStart w:id="12" w:name="_Hlk215135411"/>
      <w:r w:rsidRPr="00020CF6">
        <w:rPr>
          <w:rFonts w:ascii="Arial" w:hAnsi="Arial" w:cs="Arial"/>
          <w:sz w:val="22"/>
          <w:szCs w:val="22"/>
        </w:rPr>
        <w:t xml:space="preserve">Le candidat décrit de manière structurée l’expérience et la qualification des superviseurs dans le domaine du gardiennage. </w:t>
      </w:r>
    </w:p>
    <w:p w14:paraId="40EBE599" w14:textId="77777777" w:rsidR="001E76E0" w:rsidRPr="00020CF6" w:rsidRDefault="001E76E0" w:rsidP="001E76E0">
      <w:pPr>
        <w:pStyle w:val="NormalWeb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>Il précise :</w:t>
      </w:r>
    </w:p>
    <w:p w14:paraId="4F2DBAED" w14:textId="77777777" w:rsidR="007803DF" w:rsidRPr="005463DD" w:rsidRDefault="007803DF" w:rsidP="007803DF">
      <w:pPr>
        <w:widowControl w:val="0"/>
        <w:numPr>
          <w:ilvl w:val="0"/>
          <w:numId w:val="22"/>
        </w:numPr>
        <w:autoSpaceDE w:val="0"/>
        <w:autoSpaceDN w:val="0"/>
        <w:spacing w:line="184" w:lineRule="exact"/>
        <w:rPr>
          <w:rFonts w:ascii="Arial" w:eastAsia="Arial MT" w:hAnsi="Arial" w:cs="Arial"/>
          <w:b/>
          <w:bCs/>
          <w:lang w:eastAsia="en-US"/>
        </w:rPr>
      </w:pPr>
      <w:r w:rsidRPr="007803DF">
        <w:rPr>
          <w:rFonts w:ascii="Arial" w:eastAsia="Arial MT" w:hAnsi="Arial" w:cs="Arial"/>
          <w:b/>
          <w:bCs/>
          <w:lang w:eastAsia="en-US"/>
        </w:rPr>
        <w:t>Qualifications professionnelles et diplômes des superviseurs ;</w:t>
      </w:r>
    </w:p>
    <w:p w14:paraId="6233F736" w14:textId="77777777" w:rsidR="007803DF" w:rsidRPr="007803DF" w:rsidRDefault="007803DF" w:rsidP="007803DF">
      <w:pPr>
        <w:widowControl w:val="0"/>
        <w:autoSpaceDE w:val="0"/>
        <w:autoSpaceDN w:val="0"/>
        <w:spacing w:line="184" w:lineRule="exact"/>
        <w:ind w:left="720"/>
        <w:rPr>
          <w:rFonts w:ascii="Arial" w:eastAsia="Arial MT" w:hAnsi="Arial" w:cs="Arial"/>
          <w:b/>
          <w:bCs/>
          <w:lang w:eastAsia="en-US"/>
        </w:rPr>
      </w:pPr>
    </w:p>
    <w:p w14:paraId="2868F9C1" w14:textId="1F8B032D" w:rsidR="007803DF" w:rsidRPr="007803DF" w:rsidRDefault="007803DF" w:rsidP="007803DF">
      <w:pPr>
        <w:widowControl w:val="0"/>
        <w:numPr>
          <w:ilvl w:val="0"/>
          <w:numId w:val="22"/>
        </w:numPr>
        <w:autoSpaceDE w:val="0"/>
        <w:autoSpaceDN w:val="0"/>
        <w:spacing w:line="184" w:lineRule="exact"/>
        <w:rPr>
          <w:rFonts w:ascii="Arial" w:eastAsia="Arial MT" w:hAnsi="Arial" w:cs="Arial"/>
          <w:b/>
          <w:bCs/>
          <w:lang w:eastAsia="en-US"/>
        </w:rPr>
      </w:pPr>
      <w:r w:rsidRPr="007803DF">
        <w:rPr>
          <w:rFonts w:ascii="Arial" w:eastAsia="Arial MT" w:hAnsi="Arial" w:cs="Arial"/>
          <w:b/>
          <w:bCs/>
          <w:lang w:eastAsia="en-US"/>
        </w:rPr>
        <w:t>Expérience avérée dans le domaine du gardiennage et de la surveillance d’événements</w:t>
      </w:r>
      <w:r w:rsidRPr="005463DD">
        <w:rPr>
          <w:rFonts w:ascii="Arial" w:eastAsia="Arial MT" w:hAnsi="Arial" w:cs="Arial"/>
          <w:b/>
          <w:bCs/>
          <w:lang w:eastAsia="en-US"/>
        </w:rPr>
        <w:t>.</w:t>
      </w:r>
    </w:p>
    <w:p w14:paraId="649026DC" w14:textId="5E422AEB" w:rsidR="007803DF" w:rsidRPr="00020CF6" w:rsidRDefault="007803DF" w:rsidP="007803DF">
      <w:pPr>
        <w:pStyle w:val="NormalWeb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>Capacité à coordonner les équipes et à gérer les situations sensibles ou incidentelles.</w:t>
      </w:r>
    </w:p>
    <w:p w14:paraId="049BE0B3" w14:textId="77777777" w:rsidR="001E76E0" w:rsidRPr="00020CF6" w:rsidRDefault="001E76E0" w:rsidP="001E76E0">
      <w:pPr>
        <w:pStyle w:val="NormalWeb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>Les CV ou documents équivalents sont joints à l’offre.</w:t>
      </w:r>
    </w:p>
    <w:p w14:paraId="45672172" w14:textId="77777777" w:rsidR="008E0E85" w:rsidRPr="00020CF6" w:rsidRDefault="008E0E85" w:rsidP="008E0E85">
      <w:pPr>
        <w:spacing w:after="160" w:line="256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E0E85" w:rsidRPr="00020CF6" w14:paraId="667D17FF" w14:textId="77777777" w:rsidTr="00B87592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FA6B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13" w:name="_Hlk172817697"/>
            <w:bookmarkEnd w:id="12"/>
          </w:p>
          <w:p w14:paraId="3A14A3B4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4D8F92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2DAE897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319D521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1121887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E4395BC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1D42AF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380E04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229730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B2F1FB8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7872E7E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A00B51D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830E2E4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680E834D" w14:textId="77777777" w:rsidR="008E0E85" w:rsidRPr="00020CF6" w:rsidRDefault="008E0E85" w:rsidP="008E0E85">
      <w:pPr>
        <w:shd w:val="clear" w:color="auto" w:fill="FFFFFF"/>
        <w:spacing w:after="120"/>
        <w:rPr>
          <w:rFonts w:ascii="Arial" w:eastAsia="Calibri" w:hAnsi="Arial" w:cs="Arial"/>
          <w:sz w:val="20"/>
          <w:szCs w:val="20"/>
          <w:lang w:eastAsia="en-US"/>
        </w:rPr>
      </w:pPr>
    </w:p>
    <w:p w14:paraId="68F70AEA" w14:textId="6F944433" w:rsidR="007803DF" w:rsidRPr="00020CF6" w:rsidRDefault="007803DF" w:rsidP="007803DF">
      <w:pPr>
        <w:spacing w:after="160" w:line="256" w:lineRule="auto"/>
        <w:contextualSpacing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20CF6">
        <w:rPr>
          <w:rFonts w:ascii="Arial" w:hAnsi="Arial" w:cs="Arial"/>
          <w:b/>
          <w:sz w:val="24"/>
          <w:szCs w:val="24"/>
          <w:u w:val="single"/>
        </w:rPr>
        <w:t>Sous critère 2.</w:t>
      </w:r>
      <w:r w:rsidR="00E34605">
        <w:rPr>
          <w:rFonts w:ascii="Arial" w:hAnsi="Arial" w:cs="Arial"/>
          <w:b/>
          <w:sz w:val="24"/>
          <w:szCs w:val="24"/>
          <w:u w:val="single"/>
        </w:rPr>
        <w:t>4</w:t>
      </w:r>
      <w:r w:rsidR="00E34605" w:rsidRPr="00020CF6">
        <w:rPr>
          <w:rFonts w:ascii="Arial" w:hAnsi="Arial" w:cs="Arial"/>
          <w:b/>
          <w:sz w:val="24"/>
          <w:szCs w:val="24"/>
          <w:u w:val="single"/>
        </w:rPr>
        <w:t> </w:t>
      </w:r>
      <w:r w:rsidRPr="00020CF6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Pr="00020CF6">
        <w:rPr>
          <w:rStyle w:val="Titredulivre"/>
          <w:rFonts w:ascii="Arial" w:hAnsi="Arial" w:cs="Arial"/>
          <w:bCs w:val="0"/>
          <w:u w:val="single"/>
        </w:rPr>
        <w:t>Organisation et méthodologie (15%)</w:t>
      </w:r>
    </w:p>
    <w:p w14:paraId="686A96BC" w14:textId="77777777" w:rsidR="007803DF" w:rsidRPr="00020CF6" w:rsidRDefault="007803DF" w:rsidP="007803DF">
      <w:pPr>
        <w:spacing w:after="160" w:line="256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C25A16E" w14:textId="313A1BE8" w:rsidR="007803DF" w:rsidRPr="00020CF6" w:rsidRDefault="007803DF" w:rsidP="007803DF">
      <w:pPr>
        <w:pStyle w:val="NormalWeb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>Le candidat décrit de manière structurée l’organisation et la méthodologie pour la bonne exécution des prestations du marché.</w:t>
      </w:r>
    </w:p>
    <w:p w14:paraId="2AAEF1D2" w14:textId="77777777" w:rsidR="007803DF" w:rsidRPr="00020CF6" w:rsidRDefault="007803DF" w:rsidP="007803DF">
      <w:pPr>
        <w:pStyle w:val="NormalWeb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>Il précise :</w:t>
      </w:r>
    </w:p>
    <w:p w14:paraId="282F5215" w14:textId="77777777" w:rsidR="007803DF" w:rsidRPr="005463DD" w:rsidRDefault="007803DF" w:rsidP="007803DF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-</w:t>
      </w:r>
      <w:r w:rsidRPr="005463DD">
        <w:rPr>
          <w:rFonts w:ascii="Arial" w:hAnsi="Arial" w:cs="Arial"/>
          <w:b/>
          <w:bCs/>
          <w:sz w:val="22"/>
          <w:szCs w:val="22"/>
        </w:rPr>
        <w:tab/>
        <w:t>Qualité et clarté de la méthodologie proposée ;</w:t>
      </w:r>
    </w:p>
    <w:p w14:paraId="3A6CBC22" w14:textId="77777777" w:rsidR="007803DF" w:rsidRPr="005463DD" w:rsidRDefault="007803DF" w:rsidP="007803DF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-</w:t>
      </w:r>
      <w:r w:rsidRPr="005463DD">
        <w:rPr>
          <w:rFonts w:ascii="Arial" w:hAnsi="Arial" w:cs="Arial"/>
          <w:b/>
          <w:bCs/>
          <w:sz w:val="22"/>
          <w:szCs w:val="22"/>
        </w:rPr>
        <w:tab/>
        <w:t>Organisation détaillée des prestations :</w:t>
      </w:r>
    </w:p>
    <w:p w14:paraId="787A2948" w14:textId="650526BE" w:rsidR="007803DF" w:rsidRPr="005463DD" w:rsidRDefault="00107099" w:rsidP="007803DF">
      <w:pPr>
        <w:pStyle w:val="NormalWeb"/>
        <w:numPr>
          <w:ilvl w:val="0"/>
          <w:numId w:val="24"/>
        </w:numPr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Phase</w:t>
      </w:r>
      <w:r w:rsidR="007803DF" w:rsidRPr="005463DD">
        <w:rPr>
          <w:rFonts w:ascii="Arial" w:hAnsi="Arial" w:cs="Arial"/>
          <w:b/>
          <w:bCs/>
          <w:sz w:val="22"/>
          <w:szCs w:val="22"/>
        </w:rPr>
        <w:t xml:space="preserve"> de préparation de l’événement ;</w:t>
      </w:r>
    </w:p>
    <w:p w14:paraId="018EB38F" w14:textId="18F8F076" w:rsidR="007803DF" w:rsidRPr="005463DD" w:rsidRDefault="00107099" w:rsidP="007803DF">
      <w:pPr>
        <w:pStyle w:val="NormalWeb"/>
        <w:numPr>
          <w:ilvl w:val="0"/>
          <w:numId w:val="24"/>
        </w:numPr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Phase</w:t>
      </w:r>
      <w:r w:rsidR="007803DF" w:rsidRPr="005463DD">
        <w:rPr>
          <w:rFonts w:ascii="Arial" w:hAnsi="Arial" w:cs="Arial"/>
          <w:b/>
          <w:bCs/>
          <w:sz w:val="22"/>
          <w:szCs w:val="22"/>
        </w:rPr>
        <w:t xml:space="preserve"> d’exécution (dispositif de surveillance, communication, gestion des incidents) ;</w:t>
      </w:r>
    </w:p>
    <w:p w14:paraId="5A8B26ED" w14:textId="6DBB5B79" w:rsidR="007803DF" w:rsidRPr="005463DD" w:rsidRDefault="00107099" w:rsidP="007803DF">
      <w:pPr>
        <w:pStyle w:val="NormalWeb"/>
        <w:numPr>
          <w:ilvl w:val="0"/>
          <w:numId w:val="24"/>
        </w:numPr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Phase</w:t>
      </w:r>
      <w:r w:rsidR="007803DF" w:rsidRPr="005463DD">
        <w:rPr>
          <w:rFonts w:ascii="Arial" w:hAnsi="Arial" w:cs="Arial"/>
          <w:b/>
          <w:bCs/>
          <w:sz w:val="22"/>
          <w:szCs w:val="22"/>
        </w:rPr>
        <w:t xml:space="preserve"> post-événement (retour d’expérience, compte rendu, ajustements) ;</w:t>
      </w:r>
    </w:p>
    <w:p w14:paraId="3C74860C" w14:textId="276131DC" w:rsidR="007803DF" w:rsidRPr="005463DD" w:rsidRDefault="007803DF" w:rsidP="007803DF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5463DD">
        <w:rPr>
          <w:rFonts w:ascii="Arial" w:hAnsi="Arial" w:cs="Arial"/>
          <w:b/>
          <w:bCs/>
          <w:sz w:val="22"/>
          <w:szCs w:val="22"/>
        </w:rPr>
        <w:t>-</w:t>
      </w:r>
      <w:r w:rsidRPr="005463DD">
        <w:rPr>
          <w:rFonts w:ascii="Arial" w:hAnsi="Arial" w:cs="Arial"/>
          <w:b/>
          <w:bCs/>
          <w:sz w:val="22"/>
          <w:szCs w:val="22"/>
        </w:rPr>
        <w:tab/>
        <w:t>Pertinence des procédures mises en œuvre pour garantir la sécurité des personnes et des biens.</w:t>
      </w:r>
    </w:p>
    <w:p w14:paraId="4E3ECE15" w14:textId="77777777" w:rsidR="007803DF" w:rsidRPr="00020CF6" w:rsidRDefault="007803DF" w:rsidP="007803DF">
      <w:pPr>
        <w:spacing w:after="160" w:line="256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803DF" w:rsidRPr="00020CF6" w14:paraId="456161F1" w14:textId="77777777" w:rsidTr="00D41000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D9AA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FCF2706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918E9F8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BD4B24D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9C8FA55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E3857DC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28F699D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2D38BF2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8AC8991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E268AE5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7AB398C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ECB9F33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4A764BB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4D047DB" w14:textId="77777777" w:rsidR="007803DF" w:rsidRPr="00020CF6" w:rsidRDefault="007803DF" w:rsidP="00D4100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0FD00FDF" w14:textId="77777777" w:rsidR="008E0E85" w:rsidRPr="00020CF6" w:rsidRDefault="008E0E85" w:rsidP="008E0E85">
      <w:pPr>
        <w:spacing w:after="160" w:line="256" w:lineRule="auto"/>
        <w:ind w:left="720"/>
        <w:contextualSpacing/>
        <w:jc w:val="both"/>
        <w:rPr>
          <w:rFonts w:ascii="Arial" w:eastAsia="Calibri" w:hAnsi="Arial" w:cs="Arial"/>
          <w:lang w:eastAsia="en-US"/>
        </w:rPr>
      </w:pPr>
      <w:r w:rsidRPr="00020CF6">
        <w:rPr>
          <w:rFonts w:ascii="Arial" w:eastAsia="Calibri" w:hAnsi="Arial" w:cs="Arial"/>
          <w:sz w:val="20"/>
          <w:szCs w:val="20"/>
          <w:lang w:eastAsia="en-US"/>
        </w:rPr>
        <w:br w:type="page"/>
      </w:r>
      <w:bookmarkEnd w:id="7"/>
      <w:bookmarkEnd w:id="13"/>
    </w:p>
    <w:p w14:paraId="3BFD8AE5" w14:textId="77777777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eastAsia="Times New Roman" w:hAnsi="Arial" w:cs="Arial"/>
          <w:sz w:val="20"/>
          <w:szCs w:val="20"/>
        </w:rPr>
      </w:pPr>
    </w:p>
    <w:p w14:paraId="08C64577" w14:textId="15332909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28"/>
          <w:szCs w:val="32"/>
        </w:rPr>
      </w:pPr>
      <w:r w:rsidRPr="00020CF6">
        <w:rPr>
          <w:rFonts w:ascii="Arial" w:hAnsi="Arial" w:cs="Arial"/>
          <w:b/>
          <w:sz w:val="28"/>
          <w:szCs w:val="32"/>
        </w:rPr>
        <w:t>Critère 3</w:t>
      </w:r>
      <w:r w:rsidR="00020CF6" w:rsidRPr="00020CF6">
        <w:rPr>
          <w:rFonts w:ascii="Arial" w:hAnsi="Arial" w:cs="Arial"/>
          <w:b/>
          <w:sz w:val="28"/>
          <w:szCs w:val="32"/>
        </w:rPr>
        <w:t> :</w:t>
      </w:r>
      <w:r w:rsidRPr="00020CF6">
        <w:rPr>
          <w:rFonts w:ascii="Arial" w:hAnsi="Arial" w:cs="Arial"/>
          <w:b/>
          <w:sz w:val="28"/>
          <w:szCs w:val="32"/>
        </w:rPr>
        <w:t xml:space="preserve"> </w:t>
      </w:r>
      <w:r w:rsidR="00A25D9A">
        <w:rPr>
          <w:rFonts w:ascii="Arial" w:hAnsi="Arial" w:cs="Arial"/>
          <w:b/>
          <w:sz w:val="28"/>
          <w:szCs w:val="32"/>
        </w:rPr>
        <w:t>Performance environnementale et sociale</w:t>
      </w:r>
    </w:p>
    <w:p w14:paraId="3963AAA4" w14:textId="384CAAF3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020CF6">
        <w:rPr>
          <w:rFonts w:ascii="Arial" w:hAnsi="Arial" w:cs="Arial"/>
          <w:b/>
          <w:sz w:val="28"/>
          <w:szCs w:val="28"/>
        </w:rPr>
        <w:t xml:space="preserve">(Critère </w:t>
      </w:r>
      <w:r w:rsidRPr="00020CF6">
        <w:rPr>
          <w:rFonts w:ascii="Arial" w:hAnsi="Arial" w:cs="Arial"/>
          <w:b/>
          <w:i/>
          <w:sz w:val="28"/>
          <w:szCs w:val="28"/>
        </w:rPr>
        <w:t xml:space="preserve">pondéré à </w:t>
      </w:r>
      <w:r w:rsidR="00020CF6" w:rsidRPr="00020CF6">
        <w:rPr>
          <w:rFonts w:ascii="Arial" w:hAnsi="Arial" w:cs="Arial"/>
          <w:b/>
          <w:i/>
          <w:sz w:val="28"/>
          <w:szCs w:val="28"/>
        </w:rPr>
        <w:t>10</w:t>
      </w:r>
      <w:r w:rsidRPr="00020CF6">
        <w:rPr>
          <w:rFonts w:ascii="Arial" w:hAnsi="Arial" w:cs="Arial"/>
          <w:b/>
          <w:i/>
          <w:sz w:val="28"/>
          <w:szCs w:val="28"/>
        </w:rPr>
        <w:t>%</w:t>
      </w:r>
      <w:r w:rsidRPr="00020CF6">
        <w:rPr>
          <w:rFonts w:ascii="Arial" w:hAnsi="Arial" w:cs="Arial"/>
          <w:b/>
          <w:sz w:val="28"/>
          <w:szCs w:val="28"/>
        </w:rPr>
        <w:t>)</w:t>
      </w:r>
    </w:p>
    <w:p w14:paraId="3F962933" w14:textId="77777777" w:rsidR="008E0E85" w:rsidRPr="00020CF6" w:rsidRDefault="008E0E85" w:rsidP="008E0E8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002060"/>
        <w:spacing w:after="120"/>
        <w:jc w:val="center"/>
        <w:rPr>
          <w:rFonts w:ascii="Arial" w:hAnsi="Arial" w:cs="Arial"/>
          <w:sz w:val="20"/>
          <w:szCs w:val="20"/>
          <w:highlight w:val="yellow"/>
        </w:rPr>
      </w:pPr>
    </w:p>
    <w:p w14:paraId="078E3863" w14:textId="77777777" w:rsidR="001E76E0" w:rsidRPr="00020CF6" w:rsidRDefault="001E76E0" w:rsidP="001E76E0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 xml:space="preserve">Le candidat décrit les </w:t>
      </w:r>
      <w:r w:rsidRPr="00020CF6">
        <w:rPr>
          <w:rStyle w:val="lev"/>
          <w:rFonts w:ascii="Arial" w:hAnsi="Arial" w:cs="Arial"/>
          <w:b w:val="0"/>
          <w:sz w:val="22"/>
          <w:szCs w:val="22"/>
        </w:rPr>
        <w:t>mesures concrètes</w:t>
      </w:r>
      <w:r w:rsidRPr="00020CF6">
        <w:rPr>
          <w:rFonts w:ascii="Arial" w:hAnsi="Arial" w:cs="Arial"/>
          <w:sz w:val="22"/>
          <w:szCs w:val="22"/>
        </w:rPr>
        <w:t xml:space="preserve"> mises en œuvre pour limiter l’impact environnemental des prestations dans le cadre de l’exécution du marché.</w:t>
      </w:r>
    </w:p>
    <w:p w14:paraId="7615F49F" w14:textId="77777777" w:rsidR="001E76E0" w:rsidRPr="00020CF6" w:rsidRDefault="001E76E0" w:rsidP="001E76E0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>Il précise notamment :</w:t>
      </w:r>
    </w:p>
    <w:p w14:paraId="29F8CF3A" w14:textId="77777777" w:rsidR="00790372" w:rsidRDefault="00020CF6" w:rsidP="001E76E0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>Caractéristiques environnementales de l’offre liées à la mobilité durable des agents : politique de limitation d’émission de gaz à effet de serre applicable aux déplacements des personnes affectées à la réalisation des prestations (utilisation de véhicules moins polluants, type électriques), et optimisation des trajets (covoiturage, utilisation des transports en commun, etc.)</w:t>
      </w:r>
      <w:r w:rsidR="00790372">
        <w:rPr>
          <w:rFonts w:ascii="Arial" w:hAnsi="Arial" w:cs="Arial"/>
          <w:sz w:val="22"/>
          <w:szCs w:val="22"/>
        </w:rPr>
        <w:t xml:space="preserve">. </w:t>
      </w:r>
    </w:p>
    <w:p w14:paraId="53F86CD9" w14:textId="1FF7FACC" w:rsidR="00020CF6" w:rsidRDefault="00790372" w:rsidP="001E76E0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Performance sociale : </w:t>
      </w:r>
      <w:r w:rsidR="00020CF6" w:rsidRPr="00A25D9A">
        <w:rPr>
          <w:rFonts w:ascii="Arial" w:hAnsi="Arial" w:cs="Arial"/>
          <w:sz w:val="22"/>
          <w:szCs w:val="22"/>
        </w:rPr>
        <w:t>l’inclusivité dans le cadre de l’exécution des prestations (égalité femmes/hommes, handicap, formations).</w:t>
      </w:r>
    </w:p>
    <w:p w14:paraId="7B04AE90" w14:textId="12EC6BAD" w:rsidR="00A25D9A" w:rsidRPr="00020CF6" w:rsidRDefault="00A25D9A" w:rsidP="001E76E0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A25D9A">
        <w:rPr>
          <w:rFonts w:ascii="Arial" w:hAnsi="Arial" w:cs="Arial"/>
          <w:sz w:val="22"/>
          <w:szCs w:val="22"/>
        </w:rPr>
        <w:t>Le titulaire précise, dans son offre, les actions mises en œuvre en ce sens et en assure le suivi pendant la durée du contrat.</w:t>
      </w:r>
    </w:p>
    <w:p w14:paraId="2533DE75" w14:textId="77777777" w:rsidR="001E76E0" w:rsidRPr="00020CF6" w:rsidRDefault="001E76E0" w:rsidP="001E76E0">
      <w:pPr>
        <w:pStyle w:val="NormalWeb"/>
        <w:jc w:val="both"/>
        <w:rPr>
          <w:rFonts w:ascii="Arial" w:hAnsi="Arial" w:cs="Arial"/>
          <w:b/>
          <w:sz w:val="22"/>
          <w:szCs w:val="22"/>
        </w:rPr>
      </w:pPr>
      <w:r w:rsidRPr="00020CF6">
        <w:rPr>
          <w:rFonts w:ascii="Arial" w:hAnsi="Arial" w:cs="Arial"/>
          <w:sz w:val="22"/>
          <w:szCs w:val="22"/>
        </w:rPr>
        <w:t xml:space="preserve">Les éléments présentés doivent être </w:t>
      </w:r>
      <w:r w:rsidRPr="00020CF6">
        <w:rPr>
          <w:rStyle w:val="lev"/>
          <w:rFonts w:ascii="Arial" w:hAnsi="Arial" w:cs="Arial"/>
          <w:b w:val="0"/>
          <w:sz w:val="22"/>
          <w:szCs w:val="22"/>
        </w:rPr>
        <w:t>opérationnels, vérifiables et applicables au marché</w:t>
      </w:r>
      <w:r w:rsidRPr="00020CF6">
        <w:rPr>
          <w:rFonts w:ascii="Arial" w:hAnsi="Arial" w:cs="Arial"/>
          <w:b/>
          <w:sz w:val="22"/>
          <w:szCs w:val="22"/>
        </w:rPr>
        <w:t>.</w:t>
      </w:r>
    </w:p>
    <w:p w14:paraId="39EDF774" w14:textId="77777777" w:rsidR="008E0E85" w:rsidRPr="00020CF6" w:rsidRDefault="008E0E85" w:rsidP="008E0E85">
      <w:pPr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E0E85" w:rsidRPr="00020CF6" w14:paraId="34A12CE9" w14:textId="77777777" w:rsidTr="008E0E85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FE0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73000B2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797A8AC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02E9990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6C6034E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5798096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146A546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E3F63C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0E3416D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951C9A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1B25B2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25F72DC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2C62248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61E257C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D90CD4E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720F935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7055838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FFF3A2F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D67DD4A" w14:textId="77777777" w:rsidR="008E0E85" w:rsidRPr="00020CF6" w:rsidRDefault="008E0E85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47C73618" w14:textId="77777777" w:rsidR="00EE0DA4" w:rsidRPr="00020CF6" w:rsidRDefault="00EE0DA4" w:rsidP="008E0E85">
      <w:pPr>
        <w:rPr>
          <w:rFonts w:ascii="Arial" w:hAnsi="Arial" w:cs="Arial"/>
        </w:rPr>
      </w:pPr>
    </w:p>
    <w:sectPr w:rsidR="00EE0DA4" w:rsidRPr="00020CF6" w:rsidSect="008E0E85">
      <w:footerReference w:type="default" r:id="rId10"/>
      <w:pgSz w:w="11906" w:h="16838"/>
      <w:pgMar w:top="992" w:right="1418" w:bottom="709" w:left="1418" w:header="720" w:footer="44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5A51E" w14:textId="77777777" w:rsidR="007E5763" w:rsidRDefault="007E5763">
      <w:r>
        <w:separator/>
      </w:r>
    </w:p>
  </w:endnote>
  <w:endnote w:type="continuationSeparator" w:id="0">
    <w:p w14:paraId="370E8956" w14:textId="77777777" w:rsidR="007E5763" w:rsidRDefault="007E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77E2" w14:textId="77777777" w:rsidR="007D4774" w:rsidRDefault="00823AD6">
    <w:pPr>
      <w:pBdr>
        <w:top w:val="nil"/>
        <w:left w:val="nil"/>
        <w:bottom w:val="nil"/>
        <w:right w:val="nil"/>
        <w:between w:val="nil"/>
      </w:pBdr>
      <w:jc w:val="right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PAGE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AB3E25">
      <w:rPr>
        <w:rFonts w:ascii="Arial Narrow" w:eastAsia="Arial Narrow" w:hAnsi="Arial Narrow" w:cs="Arial Narrow"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  <w:r>
      <w:rPr>
        <w:rFonts w:ascii="Arial Narrow" w:eastAsia="Arial Narrow" w:hAnsi="Arial Narrow" w:cs="Arial Narrow"/>
        <w:color w:val="000000"/>
        <w:sz w:val="20"/>
        <w:szCs w:val="20"/>
      </w:rPr>
      <w:t>/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NUMPAGES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AB3E25">
      <w:rPr>
        <w:rFonts w:ascii="Arial Narrow" w:eastAsia="Arial Narrow" w:hAnsi="Arial Narrow" w:cs="Arial Narrow"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2262F" w14:textId="77777777" w:rsidR="007E5763" w:rsidRDefault="007E5763">
      <w:r>
        <w:separator/>
      </w:r>
    </w:p>
  </w:footnote>
  <w:footnote w:type="continuationSeparator" w:id="0">
    <w:p w14:paraId="5F114E6F" w14:textId="77777777" w:rsidR="007E5763" w:rsidRDefault="007E5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80363"/>
    <w:multiLevelType w:val="multilevel"/>
    <w:tmpl w:val="5B9E113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F57E92"/>
    <w:multiLevelType w:val="multilevel"/>
    <w:tmpl w:val="EAA6A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E5FC9"/>
    <w:multiLevelType w:val="hybridMultilevel"/>
    <w:tmpl w:val="B6706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80E9D"/>
    <w:multiLevelType w:val="hybridMultilevel"/>
    <w:tmpl w:val="66CACF76"/>
    <w:lvl w:ilvl="0" w:tplc="57C0B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F0CA3"/>
    <w:multiLevelType w:val="hybridMultilevel"/>
    <w:tmpl w:val="474EFD02"/>
    <w:lvl w:ilvl="0" w:tplc="36E67EBA">
      <w:start w:val="2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66206"/>
    <w:multiLevelType w:val="hybridMultilevel"/>
    <w:tmpl w:val="A978079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621E7"/>
    <w:multiLevelType w:val="hybridMultilevel"/>
    <w:tmpl w:val="9A1243FA"/>
    <w:lvl w:ilvl="0" w:tplc="A9BE6192">
      <w:start w:val="2019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30E5E"/>
    <w:multiLevelType w:val="hybridMultilevel"/>
    <w:tmpl w:val="7CB836A2"/>
    <w:lvl w:ilvl="0" w:tplc="F162C678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2323B"/>
    <w:multiLevelType w:val="hybridMultilevel"/>
    <w:tmpl w:val="D1AC46EC"/>
    <w:lvl w:ilvl="0" w:tplc="A3CC37FA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D2BF5"/>
    <w:multiLevelType w:val="hybridMultilevel"/>
    <w:tmpl w:val="43821CC4"/>
    <w:lvl w:ilvl="0" w:tplc="905809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63A7D"/>
    <w:multiLevelType w:val="multilevel"/>
    <w:tmpl w:val="255C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273E3B"/>
    <w:multiLevelType w:val="multilevel"/>
    <w:tmpl w:val="2E54942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30C4187C"/>
    <w:multiLevelType w:val="hybridMultilevel"/>
    <w:tmpl w:val="1F2E6BA0"/>
    <w:lvl w:ilvl="0" w:tplc="216A5570">
      <w:start w:val="5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42EB2"/>
    <w:multiLevelType w:val="multilevel"/>
    <w:tmpl w:val="185012E4"/>
    <w:lvl w:ilvl="0">
      <w:start w:val="1"/>
      <w:numFmt w:val="bullet"/>
      <w:lvlText w:val="➢"/>
      <w:lvlJc w:val="left"/>
      <w:pPr>
        <w:ind w:left="2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7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4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0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97C7CD4"/>
    <w:multiLevelType w:val="hybridMultilevel"/>
    <w:tmpl w:val="061CBC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F78E2"/>
    <w:multiLevelType w:val="hybridMultilevel"/>
    <w:tmpl w:val="7254A4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32D40"/>
    <w:multiLevelType w:val="hybridMultilevel"/>
    <w:tmpl w:val="C8121926"/>
    <w:lvl w:ilvl="0" w:tplc="2124C51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83C46"/>
    <w:multiLevelType w:val="multilevel"/>
    <w:tmpl w:val="14BA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102593"/>
    <w:multiLevelType w:val="hybridMultilevel"/>
    <w:tmpl w:val="55EEE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A4421"/>
    <w:multiLevelType w:val="hybridMultilevel"/>
    <w:tmpl w:val="F72605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A7656"/>
    <w:multiLevelType w:val="hybridMultilevel"/>
    <w:tmpl w:val="CADCE5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E0FCD"/>
    <w:multiLevelType w:val="multilevel"/>
    <w:tmpl w:val="C90EB62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F8B3C7F"/>
    <w:multiLevelType w:val="hybridMultilevel"/>
    <w:tmpl w:val="23141A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066171">
    <w:abstractNumId w:val="21"/>
  </w:num>
  <w:num w:numId="2" w16cid:durableId="988940914">
    <w:abstractNumId w:val="11"/>
  </w:num>
  <w:num w:numId="3" w16cid:durableId="3553790">
    <w:abstractNumId w:val="13"/>
  </w:num>
  <w:num w:numId="4" w16cid:durableId="1175923816">
    <w:abstractNumId w:val="0"/>
  </w:num>
  <w:num w:numId="5" w16cid:durableId="1570505094">
    <w:abstractNumId w:val="6"/>
  </w:num>
  <w:num w:numId="6" w16cid:durableId="714281951">
    <w:abstractNumId w:val="16"/>
  </w:num>
  <w:num w:numId="7" w16cid:durableId="861479499">
    <w:abstractNumId w:val="14"/>
  </w:num>
  <w:num w:numId="8" w16cid:durableId="245579619">
    <w:abstractNumId w:val="4"/>
  </w:num>
  <w:num w:numId="9" w16cid:durableId="445008944">
    <w:abstractNumId w:val="8"/>
  </w:num>
  <w:num w:numId="10" w16cid:durableId="999505762">
    <w:abstractNumId w:val="7"/>
  </w:num>
  <w:num w:numId="11" w16cid:durableId="526143991">
    <w:abstractNumId w:val="2"/>
  </w:num>
  <w:num w:numId="12" w16cid:durableId="870071020">
    <w:abstractNumId w:val="15"/>
  </w:num>
  <w:num w:numId="13" w16cid:durableId="437991637">
    <w:abstractNumId w:val="5"/>
  </w:num>
  <w:num w:numId="14" w16cid:durableId="154221241">
    <w:abstractNumId w:val="12"/>
  </w:num>
  <w:num w:numId="15" w16cid:durableId="4124393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93553103">
    <w:abstractNumId w:val="20"/>
  </w:num>
  <w:num w:numId="17" w16cid:durableId="1807118525">
    <w:abstractNumId w:val="18"/>
  </w:num>
  <w:num w:numId="18" w16cid:durableId="2003311948">
    <w:abstractNumId w:val="3"/>
  </w:num>
  <w:num w:numId="19" w16cid:durableId="878275754">
    <w:abstractNumId w:val="1"/>
  </w:num>
  <w:num w:numId="20" w16cid:durableId="1803040429">
    <w:abstractNumId w:val="10"/>
  </w:num>
  <w:num w:numId="21" w16cid:durableId="1886335858">
    <w:abstractNumId w:val="17"/>
  </w:num>
  <w:num w:numId="22" w16cid:durableId="548224323">
    <w:abstractNumId w:val="9"/>
  </w:num>
  <w:num w:numId="23" w16cid:durableId="498350225">
    <w:abstractNumId w:val="22"/>
  </w:num>
  <w:num w:numId="24" w16cid:durableId="6484805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4774"/>
    <w:rsid w:val="00015C9B"/>
    <w:rsid w:val="00020CF6"/>
    <w:rsid w:val="00026FFF"/>
    <w:rsid w:val="00027FA3"/>
    <w:rsid w:val="00046AF7"/>
    <w:rsid w:val="000516ED"/>
    <w:rsid w:val="000A1D92"/>
    <w:rsid w:val="000B00C3"/>
    <w:rsid w:val="000B46E5"/>
    <w:rsid w:val="00105700"/>
    <w:rsid w:val="00107099"/>
    <w:rsid w:val="0014559F"/>
    <w:rsid w:val="00152035"/>
    <w:rsid w:val="00192C3B"/>
    <w:rsid w:val="001E76E0"/>
    <w:rsid w:val="00257C88"/>
    <w:rsid w:val="00273BC3"/>
    <w:rsid w:val="00287274"/>
    <w:rsid w:val="003019E8"/>
    <w:rsid w:val="00380B4A"/>
    <w:rsid w:val="00390754"/>
    <w:rsid w:val="00392247"/>
    <w:rsid w:val="00397742"/>
    <w:rsid w:val="003B10F8"/>
    <w:rsid w:val="003B43FE"/>
    <w:rsid w:val="00407F90"/>
    <w:rsid w:val="004123F9"/>
    <w:rsid w:val="00456350"/>
    <w:rsid w:val="00473E04"/>
    <w:rsid w:val="004D52DF"/>
    <w:rsid w:val="004F79C3"/>
    <w:rsid w:val="00503725"/>
    <w:rsid w:val="005463DD"/>
    <w:rsid w:val="005645C9"/>
    <w:rsid w:val="005B0946"/>
    <w:rsid w:val="005B1599"/>
    <w:rsid w:val="005E55AB"/>
    <w:rsid w:val="00651F3E"/>
    <w:rsid w:val="00654C98"/>
    <w:rsid w:val="006642D8"/>
    <w:rsid w:val="006B1CEA"/>
    <w:rsid w:val="00706A9A"/>
    <w:rsid w:val="00713564"/>
    <w:rsid w:val="007425C2"/>
    <w:rsid w:val="00755858"/>
    <w:rsid w:val="00777540"/>
    <w:rsid w:val="00780200"/>
    <w:rsid w:val="007803DF"/>
    <w:rsid w:val="00780C2A"/>
    <w:rsid w:val="00790372"/>
    <w:rsid w:val="007914E9"/>
    <w:rsid w:val="007A43C1"/>
    <w:rsid w:val="007B532F"/>
    <w:rsid w:val="007D4774"/>
    <w:rsid w:val="007D4D9F"/>
    <w:rsid w:val="007E1B83"/>
    <w:rsid w:val="007E5763"/>
    <w:rsid w:val="00815DCC"/>
    <w:rsid w:val="00823AD6"/>
    <w:rsid w:val="00890092"/>
    <w:rsid w:val="008B0AAF"/>
    <w:rsid w:val="008E0E85"/>
    <w:rsid w:val="00946161"/>
    <w:rsid w:val="00972B82"/>
    <w:rsid w:val="00972BCC"/>
    <w:rsid w:val="009A5D32"/>
    <w:rsid w:val="009B5AE9"/>
    <w:rsid w:val="009B5B82"/>
    <w:rsid w:val="009D12EA"/>
    <w:rsid w:val="00A2000C"/>
    <w:rsid w:val="00A25D9A"/>
    <w:rsid w:val="00A53145"/>
    <w:rsid w:val="00A60316"/>
    <w:rsid w:val="00A9011C"/>
    <w:rsid w:val="00AB3E25"/>
    <w:rsid w:val="00AB6B58"/>
    <w:rsid w:val="00AE7214"/>
    <w:rsid w:val="00AF0E68"/>
    <w:rsid w:val="00B37F0E"/>
    <w:rsid w:val="00B45B49"/>
    <w:rsid w:val="00B65537"/>
    <w:rsid w:val="00B8219D"/>
    <w:rsid w:val="00B87592"/>
    <w:rsid w:val="00B97905"/>
    <w:rsid w:val="00BE3C1E"/>
    <w:rsid w:val="00C028D1"/>
    <w:rsid w:val="00C21829"/>
    <w:rsid w:val="00C45920"/>
    <w:rsid w:val="00C56E3E"/>
    <w:rsid w:val="00C80CDB"/>
    <w:rsid w:val="00C92A46"/>
    <w:rsid w:val="00CB7549"/>
    <w:rsid w:val="00CD722D"/>
    <w:rsid w:val="00CF196F"/>
    <w:rsid w:val="00CF6578"/>
    <w:rsid w:val="00D07D42"/>
    <w:rsid w:val="00D26025"/>
    <w:rsid w:val="00D44696"/>
    <w:rsid w:val="00D71395"/>
    <w:rsid w:val="00D834B0"/>
    <w:rsid w:val="00DB1C4D"/>
    <w:rsid w:val="00DC2787"/>
    <w:rsid w:val="00DD45A6"/>
    <w:rsid w:val="00DE778B"/>
    <w:rsid w:val="00E109F4"/>
    <w:rsid w:val="00E10C5A"/>
    <w:rsid w:val="00E27925"/>
    <w:rsid w:val="00E34605"/>
    <w:rsid w:val="00E56D28"/>
    <w:rsid w:val="00EB0B19"/>
    <w:rsid w:val="00EC0DC0"/>
    <w:rsid w:val="00ED6086"/>
    <w:rsid w:val="00EE039D"/>
    <w:rsid w:val="00EE0DA4"/>
    <w:rsid w:val="00EE3577"/>
    <w:rsid w:val="00F070B0"/>
    <w:rsid w:val="00F338A6"/>
    <w:rsid w:val="00F7728F"/>
    <w:rsid w:val="00F83D68"/>
    <w:rsid w:val="00F841E6"/>
    <w:rsid w:val="00FC1445"/>
    <w:rsid w:val="00F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D92AE"/>
  <w15:docId w15:val="{9D5D8B96-1A8B-4788-85F3-B9A4AFDF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ahoma" w:hAnsi="Tahoma" w:cs="Tahoma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6AF7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AF7"/>
    <w:rPr>
      <w:sz w:val="16"/>
      <w:szCs w:val="16"/>
    </w:rPr>
  </w:style>
  <w:style w:type="paragraph" w:styleId="Paragraphedeliste">
    <w:name w:val="List Paragraph"/>
    <w:aliases w:val="Bullet Niv 1,Listes,Inter2,Liste couleur - Accent 12,Normal bullet 2,List Paragraph1,List Paragraph11,Normal bullet 21,List Paragraph111,Bullet list1,Paragraph,Bullet point 1,Paragraphe,lp1,texte de base,Puce focus"/>
    <w:basedOn w:val="Normal"/>
    <w:link w:val="ParagraphedelisteCar"/>
    <w:uiPriority w:val="34"/>
    <w:qFormat/>
    <w:rsid w:val="009A5D3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5D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A5D3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A5D3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5D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5D32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257C88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8E0E85"/>
    <w:pPr>
      <w:spacing w:before="120" w:after="120"/>
      <w:jc w:val="both"/>
    </w:pPr>
    <w:rPr>
      <w:rFonts w:ascii="Arial" w:eastAsiaTheme="minorHAnsi" w:hAnsi="Arial" w:cs="Times New Roman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qFormat/>
    <w:rsid w:val="008E0E85"/>
    <w:rPr>
      <w:rFonts w:ascii="Arial" w:eastAsiaTheme="minorHAnsi" w:hAnsi="Arial" w:cs="Times New Roman"/>
      <w:lang w:eastAsia="en-US"/>
    </w:rPr>
  </w:style>
  <w:style w:type="character" w:customStyle="1" w:styleId="ParagraphedelisteCar">
    <w:name w:val="Paragraphe de liste Car"/>
    <w:aliases w:val="Bullet Niv 1 Car,Listes Car,Inter2 Car,Liste couleur - Accent 12 Car,Normal bullet 2 Car,List Paragraph1 Car,List Paragraph11 Car,Normal bullet 21 Car,List Paragraph111 Car,Bullet list1 Car,Paragraph Car,Bullet point 1 Car"/>
    <w:link w:val="Paragraphedeliste"/>
    <w:uiPriority w:val="34"/>
    <w:qFormat/>
    <w:locked/>
    <w:rsid w:val="008E0E85"/>
  </w:style>
  <w:style w:type="character" w:styleId="Accentuation">
    <w:name w:val="Emphasis"/>
    <w:basedOn w:val="Policepardfaut"/>
    <w:qFormat/>
    <w:rsid w:val="008E0E8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45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1E76E0"/>
    <w:rPr>
      <w:b/>
      <w:bCs/>
    </w:rPr>
  </w:style>
  <w:style w:type="character" w:styleId="Titredulivre">
    <w:name w:val="Book Title"/>
    <w:basedOn w:val="Policepardfaut"/>
    <w:uiPriority w:val="33"/>
    <w:qFormat/>
    <w:rsid w:val="007803DF"/>
    <w:rPr>
      <w:b/>
      <w:bCs/>
      <w:i/>
      <w:iCs/>
      <w:spacing w:val="5"/>
    </w:rPr>
  </w:style>
  <w:style w:type="paragraph" w:styleId="Rvision">
    <w:name w:val="Revision"/>
    <w:hidden/>
    <w:uiPriority w:val="99"/>
    <w:semiHidden/>
    <w:rsid w:val="00A25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6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F15D6-6F0A-480B-8E49-7895A49E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8</Pages>
  <Words>897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GALLUCCIO Caroll-Ann</dc:creator>
  <cp:lastModifiedBy>Raouj Amine (M.)</cp:lastModifiedBy>
  <cp:revision>53</cp:revision>
  <cp:lastPrinted>2019-04-12T10:09:00Z</cp:lastPrinted>
  <dcterms:created xsi:type="dcterms:W3CDTF">2020-08-27T14:17:00Z</dcterms:created>
  <dcterms:modified xsi:type="dcterms:W3CDTF">2026-02-16T15:31:00Z</dcterms:modified>
</cp:coreProperties>
</file>